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42" w:rsidRPr="00F10854" w:rsidRDefault="00CE2A42" w:rsidP="00CE2A42">
      <w:pPr>
        <w:jc w:val="right"/>
        <w:rPr>
          <w:rFonts w:ascii="Verdana" w:hAnsi="Verdana"/>
          <w:b/>
          <w:color w:val="000000"/>
        </w:rPr>
      </w:pPr>
      <w:bookmarkStart w:id="0" w:name="_Toc481221467"/>
    </w:p>
    <w:p w:rsidR="00CE2A42" w:rsidRPr="00F10854" w:rsidRDefault="00CE2A42" w:rsidP="00C4225F">
      <w:pPr>
        <w:spacing w:line="960" w:lineRule="auto"/>
        <w:jc w:val="right"/>
        <w:rPr>
          <w:rFonts w:ascii="Verdana" w:hAnsi="Verdana"/>
          <w:color w:val="000000"/>
          <w:sz w:val="28"/>
        </w:rPr>
      </w:pPr>
      <w:r>
        <w:rPr>
          <w:rFonts w:ascii="Verdana" w:hAnsi="Verdana"/>
          <w:b/>
        </w:rPr>
        <w:t>23 May 2006</w:t>
      </w:r>
    </w:p>
    <w:p w:rsidR="00CE2A42" w:rsidRPr="00F10854" w:rsidRDefault="00CE2A42" w:rsidP="00CE2A42">
      <w:pPr>
        <w:pStyle w:val="CoverSubtitleDocumentName"/>
        <w:spacing w:after="60"/>
        <w:rPr>
          <w:rFonts w:ascii="Verdana" w:hAnsi="Verdana"/>
          <w:color w:val="000000"/>
          <w:sz w:val="32"/>
          <w:szCs w:val="32"/>
        </w:rPr>
      </w:pPr>
      <w:r>
        <w:rPr>
          <w:rFonts w:ascii="Verdana" w:hAnsi="Verdana"/>
          <w:color w:val="000000"/>
          <w:sz w:val="32"/>
          <w:szCs w:val="32"/>
        </w:rPr>
        <w:t>Market Area Table</w:t>
      </w:r>
    </w:p>
    <w:p w:rsidR="00CE2A42" w:rsidRPr="00F10854" w:rsidRDefault="00CE2A42" w:rsidP="00CE2A42">
      <w:pPr>
        <w:pStyle w:val="CoverSubtitleDocumentName"/>
        <w:spacing w:after="60"/>
        <w:rPr>
          <w:rFonts w:ascii="Verdana" w:hAnsi="Verdana"/>
          <w:color w:val="000000"/>
          <w:sz w:val="32"/>
          <w:szCs w:val="32"/>
        </w:rPr>
      </w:pPr>
      <w:proofErr w:type="gramStart"/>
      <w:r w:rsidRPr="00F10854">
        <w:rPr>
          <w:rFonts w:ascii="Verdana" w:hAnsi="Verdana"/>
          <w:color w:val="000000"/>
          <w:sz w:val="32"/>
          <w:szCs w:val="32"/>
        </w:rPr>
        <w:t>for</w:t>
      </w:r>
      <w:proofErr w:type="gramEnd"/>
      <w:r w:rsidRPr="00F10854">
        <w:rPr>
          <w:rFonts w:ascii="Verdana" w:hAnsi="Verdana"/>
          <w:color w:val="000000"/>
          <w:sz w:val="32"/>
          <w:szCs w:val="32"/>
        </w:rPr>
        <w:t xml:space="preserve"> the</w:t>
      </w:r>
      <w:r>
        <w:rPr>
          <w:rFonts w:ascii="Verdana" w:hAnsi="Verdana"/>
          <w:color w:val="000000"/>
          <w:sz w:val="32"/>
          <w:szCs w:val="32"/>
        </w:rPr>
        <w:t xml:space="preserve"> </w:t>
      </w:r>
      <w:r w:rsidRPr="00F10854">
        <w:rPr>
          <w:rFonts w:ascii="Verdana" w:hAnsi="Verdana"/>
          <w:color w:val="000000"/>
          <w:sz w:val="32"/>
          <w:szCs w:val="32"/>
        </w:rPr>
        <w:t xml:space="preserve">MHS </w:t>
      </w:r>
      <w:r>
        <w:rPr>
          <w:rFonts w:ascii="Verdana" w:hAnsi="Verdana"/>
          <w:color w:val="000000"/>
          <w:sz w:val="32"/>
          <w:szCs w:val="32"/>
        </w:rPr>
        <w:t xml:space="preserve">Mart </w:t>
      </w:r>
      <w:r w:rsidRPr="00F10854">
        <w:rPr>
          <w:rFonts w:ascii="Verdana" w:hAnsi="Verdana"/>
          <w:color w:val="000000"/>
          <w:sz w:val="32"/>
          <w:szCs w:val="32"/>
        </w:rPr>
        <w:t>(M</w:t>
      </w:r>
      <w:r>
        <w:rPr>
          <w:rFonts w:ascii="Verdana" w:hAnsi="Verdana"/>
          <w:color w:val="000000"/>
          <w:sz w:val="32"/>
          <w:szCs w:val="32"/>
        </w:rPr>
        <w:t>2</w:t>
      </w:r>
      <w:r w:rsidRPr="00F10854">
        <w:rPr>
          <w:rFonts w:ascii="Verdana" w:hAnsi="Verdana"/>
          <w:color w:val="000000"/>
          <w:sz w:val="32"/>
          <w:szCs w:val="32"/>
        </w:rPr>
        <w:t>)</w:t>
      </w:r>
    </w:p>
    <w:p w:rsidR="00C4225F" w:rsidRDefault="00CE2A42" w:rsidP="00C4225F">
      <w:pPr>
        <w:pStyle w:val="CoverSubtitleDocumentName"/>
        <w:spacing w:after="60" w:line="1680" w:lineRule="auto"/>
        <w:rPr>
          <w:rFonts w:ascii="Verdana" w:hAnsi="Verdana"/>
          <w:color w:val="000000"/>
          <w:sz w:val="32"/>
          <w:szCs w:val="32"/>
        </w:rPr>
      </w:pPr>
      <w:r w:rsidRPr="00F10854">
        <w:rPr>
          <w:rFonts w:ascii="Verdana" w:hAnsi="Verdana"/>
          <w:color w:val="000000"/>
          <w:sz w:val="32"/>
          <w:szCs w:val="32"/>
        </w:rPr>
        <w:t>(Version 1.0</w:t>
      </w:r>
      <w:r>
        <w:rPr>
          <w:rFonts w:ascii="Verdana" w:hAnsi="Verdana"/>
          <w:color w:val="000000"/>
          <w:sz w:val="32"/>
          <w:szCs w:val="32"/>
        </w:rPr>
        <w:t>0</w:t>
      </w:r>
      <w:r w:rsidRPr="00F10854">
        <w:rPr>
          <w:rFonts w:ascii="Verdana" w:hAnsi="Verdana"/>
          <w:color w:val="000000"/>
          <w:sz w:val="32"/>
          <w:szCs w:val="32"/>
        </w:rPr>
        <w:t>.0</w:t>
      </w:r>
      <w:r>
        <w:rPr>
          <w:rFonts w:ascii="Verdana" w:hAnsi="Verdana"/>
          <w:color w:val="000000"/>
          <w:sz w:val="32"/>
          <w:szCs w:val="32"/>
        </w:rPr>
        <w:t>0</w:t>
      </w:r>
      <w:r w:rsidRPr="00F10854">
        <w:rPr>
          <w:rFonts w:ascii="Verdana" w:hAnsi="Verdana"/>
          <w:color w:val="000000"/>
          <w:sz w:val="32"/>
          <w:szCs w:val="32"/>
        </w:rPr>
        <w:t>)</w:t>
      </w:r>
    </w:p>
    <w:p w:rsidR="00CE2A42" w:rsidRPr="00F10854" w:rsidRDefault="00CE2A42" w:rsidP="00C4225F">
      <w:pPr>
        <w:pStyle w:val="CoverSubtitleDocumentName"/>
        <w:spacing w:after="60" w:line="1680" w:lineRule="auto"/>
        <w:rPr>
          <w:rFonts w:ascii="Verdana" w:hAnsi="Verdana"/>
          <w:sz w:val="28"/>
        </w:rPr>
      </w:pPr>
      <w:r>
        <w:rPr>
          <w:rFonts w:ascii="Verdana" w:hAnsi="Verdana"/>
          <w:color w:val="000000"/>
          <w:sz w:val="32"/>
          <w:szCs w:val="32"/>
        </w:rPr>
        <w:t>Current Specification</w:t>
      </w:r>
      <w:bookmarkStart w:id="1" w:name="_GoBack"/>
      <w:bookmarkEnd w:id="1"/>
    </w:p>
    <w:p w:rsidR="00CE2A42" w:rsidRPr="00F10854" w:rsidRDefault="00CE2A42" w:rsidP="00CE2A42">
      <w:pPr>
        <w:pStyle w:val="CoverSubtitleDocumentName"/>
        <w:spacing w:after="0"/>
        <w:rPr>
          <w:rFonts w:ascii="Verdana" w:hAnsi="Verdana"/>
          <w:sz w:val="28"/>
        </w:rPr>
        <w:sectPr w:rsidR="00CE2A42" w:rsidRPr="00F10854" w:rsidSect="00EE27B4">
          <w:pgSz w:w="12240" w:h="15840"/>
          <w:pgMar w:top="1440" w:right="1440" w:bottom="1440" w:left="1440" w:header="720" w:footer="720" w:gutter="0"/>
          <w:cols w:space="720"/>
        </w:sectPr>
      </w:pPr>
    </w:p>
    <w:p w:rsidR="00CE2A42" w:rsidRPr="00F10854" w:rsidRDefault="00CE2A42" w:rsidP="00CE2A42">
      <w:pPr>
        <w:jc w:val="center"/>
        <w:rPr>
          <w:rFonts w:ascii="Verdana" w:hAnsi="Verdana"/>
          <w:b/>
        </w:rPr>
      </w:pPr>
      <w:r w:rsidRPr="00F10854">
        <w:rPr>
          <w:rFonts w:ascii="Verdana" w:hAnsi="Verdana"/>
          <w:b/>
        </w:rPr>
        <w:lastRenderedPageBreak/>
        <w:t>Revision History</w:t>
      </w:r>
    </w:p>
    <w:p w:rsidR="00CE2A42" w:rsidRPr="00F10854" w:rsidRDefault="00CE2A42" w:rsidP="00CE2A42">
      <w:pPr>
        <w:rPr>
          <w:rFonts w:ascii="Verdana" w:hAnsi="Verdana"/>
        </w:rPr>
      </w:pPr>
    </w:p>
    <w:tbl>
      <w:tblPr>
        <w:tblW w:w="1010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1620"/>
        <w:gridCol w:w="3882"/>
      </w:tblGrid>
      <w:tr w:rsidR="00CE2A42" w:rsidRPr="00CE2A42" w:rsidTr="00EE27B4">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CE2A42" w:rsidRDefault="00CE2A42" w:rsidP="00EE27B4">
            <w:pPr>
              <w:rPr>
                <w:rFonts w:ascii="Verdana" w:hAnsi="Verdana"/>
                <w:b/>
                <w:sz w:val="18"/>
                <w:szCs w:val="18"/>
              </w:rPr>
            </w:pPr>
            <w:r w:rsidRPr="00CE2A42">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CE2A42" w:rsidRDefault="00CE2A42" w:rsidP="00EE27B4">
            <w:pPr>
              <w:rPr>
                <w:rFonts w:ascii="Verdana" w:hAnsi="Verdana"/>
                <w:b/>
                <w:sz w:val="18"/>
                <w:szCs w:val="18"/>
              </w:rPr>
            </w:pPr>
            <w:r w:rsidRPr="00CE2A42">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CE2A42" w:rsidRDefault="00CE2A42" w:rsidP="00EE27B4">
            <w:pPr>
              <w:rPr>
                <w:rFonts w:ascii="Verdana" w:hAnsi="Verdana"/>
                <w:b/>
                <w:sz w:val="18"/>
                <w:szCs w:val="18"/>
              </w:rPr>
            </w:pPr>
            <w:r w:rsidRPr="00CE2A42">
              <w:rPr>
                <w:rFonts w:ascii="Verdana" w:hAnsi="Verdana"/>
                <w:b/>
                <w:sz w:val="18"/>
                <w:szCs w:val="18"/>
              </w:rPr>
              <w:t>Para/</w:t>
            </w:r>
            <w:proofErr w:type="spellStart"/>
            <w:r w:rsidRPr="00CE2A42">
              <w:rPr>
                <w:rFonts w:ascii="Verdana" w:hAnsi="Verdana"/>
                <w:b/>
                <w:sz w:val="18"/>
                <w:szCs w:val="18"/>
              </w:rPr>
              <w:t>Tbl</w:t>
            </w:r>
            <w:proofErr w:type="spellEnd"/>
            <w:r w:rsidRPr="00CE2A42">
              <w:rPr>
                <w:rFonts w:ascii="Verdana" w:hAnsi="Verdana"/>
                <w:b/>
                <w:sz w:val="18"/>
                <w:szCs w:val="18"/>
              </w:rPr>
              <w:t>/Fig</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CE2A42" w:rsidRDefault="00CE2A42" w:rsidP="00EE27B4">
            <w:pPr>
              <w:rPr>
                <w:rFonts w:ascii="Verdana" w:hAnsi="Verdana"/>
                <w:b/>
                <w:sz w:val="18"/>
                <w:szCs w:val="18"/>
              </w:rPr>
            </w:pPr>
            <w:r w:rsidRPr="00CE2A42">
              <w:rPr>
                <w:rFonts w:ascii="Verdana" w:hAnsi="Verdana"/>
                <w:b/>
                <w:sz w:val="18"/>
                <w:szCs w:val="18"/>
              </w:rPr>
              <w:t>Originator</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CE2A42" w:rsidRDefault="00CE2A42" w:rsidP="00EE27B4">
            <w:pPr>
              <w:rPr>
                <w:rFonts w:ascii="Verdana" w:hAnsi="Verdana"/>
                <w:b/>
                <w:sz w:val="18"/>
                <w:szCs w:val="18"/>
              </w:rPr>
            </w:pPr>
            <w:r w:rsidRPr="00CE2A42">
              <w:rPr>
                <w:rFonts w:ascii="Verdana" w:hAnsi="Verdana"/>
                <w:b/>
                <w:sz w:val="18"/>
                <w:szCs w:val="18"/>
              </w:rPr>
              <w:t>Description of Change</w:t>
            </w:r>
          </w:p>
        </w:tc>
      </w:tr>
      <w:tr w:rsidR="00CE2A42" w:rsidRPr="00CE2A42" w:rsidTr="00EE27B4">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CE2A42" w:rsidRDefault="00CE2A42" w:rsidP="00EE27B4">
            <w:pPr>
              <w:rPr>
                <w:rFonts w:ascii="Verdana" w:hAnsi="Verdana"/>
                <w:sz w:val="18"/>
                <w:szCs w:val="18"/>
              </w:rPr>
            </w:pPr>
            <w:r w:rsidRPr="00CE2A42">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CE2A42" w:rsidRDefault="00CE2A42" w:rsidP="00EE27B4">
            <w:pPr>
              <w:rPr>
                <w:rFonts w:ascii="Verdana" w:hAnsi="Verdana"/>
                <w:sz w:val="18"/>
                <w:szCs w:val="18"/>
              </w:rPr>
            </w:pPr>
            <w:r w:rsidRPr="00CE2A42">
              <w:rPr>
                <w:rFonts w:ascii="Verdana" w:hAnsi="Verdana"/>
                <w:sz w:val="18"/>
                <w:szCs w:val="18"/>
              </w:rPr>
              <w:t>05/23/2006</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CE2A42" w:rsidRDefault="00CE2A42" w:rsidP="00CE2A42">
            <w:pPr>
              <w:numPr>
                <w:ilvl w:val="0"/>
                <w:numId w:val="4"/>
              </w:numPr>
              <w:tabs>
                <w:tab w:val="clear" w:pos="720"/>
                <w:tab w:val="num" w:pos="190"/>
              </w:tabs>
              <w:ind w:left="190" w:hanging="180"/>
              <w:rPr>
                <w:rFonts w:ascii="Verdana" w:hAnsi="Verdana"/>
                <w:sz w:val="18"/>
                <w:szCs w:val="18"/>
              </w:rPr>
            </w:pPr>
            <w:r w:rsidRPr="00CE2A42">
              <w:rPr>
                <w:rFonts w:ascii="Verdana" w:hAnsi="Verdana"/>
                <w:sz w:val="18"/>
                <w:szCs w:val="18"/>
              </w:rPr>
              <w:t>Whole document</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CE2A42" w:rsidRDefault="00CE2A42" w:rsidP="00EE27B4">
            <w:pPr>
              <w:rPr>
                <w:rFonts w:ascii="Verdana" w:hAnsi="Verdana"/>
                <w:sz w:val="18"/>
                <w:szCs w:val="18"/>
              </w:rPr>
            </w:pPr>
            <w:r w:rsidRPr="00CE2A42">
              <w:rPr>
                <w:rFonts w:ascii="Verdana" w:hAnsi="Verdana"/>
                <w:sz w:val="18"/>
                <w:szCs w:val="18"/>
              </w:rPr>
              <w:t>W. Funk</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CE2A42" w:rsidRDefault="00CE2A42" w:rsidP="00CE2A42">
            <w:pPr>
              <w:numPr>
                <w:ilvl w:val="0"/>
                <w:numId w:val="3"/>
              </w:numPr>
              <w:tabs>
                <w:tab w:val="num" w:pos="190"/>
              </w:tabs>
              <w:ind w:left="190" w:hanging="180"/>
              <w:rPr>
                <w:rFonts w:ascii="Verdana" w:hAnsi="Verdana"/>
                <w:sz w:val="18"/>
                <w:szCs w:val="18"/>
              </w:rPr>
            </w:pPr>
            <w:r w:rsidRPr="00CE2A42">
              <w:rPr>
                <w:rFonts w:ascii="Verdana" w:hAnsi="Verdana"/>
                <w:sz w:val="18"/>
                <w:szCs w:val="18"/>
              </w:rPr>
              <w:t>Initial versioning.</w:t>
            </w:r>
          </w:p>
        </w:tc>
      </w:tr>
    </w:tbl>
    <w:p w:rsidR="00CE2A42" w:rsidRPr="00F10854" w:rsidRDefault="00CE2A42" w:rsidP="00CE2A42">
      <w:pPr>
        <w:rPr>
          <w:rFonts w:ascii="Verdana" w:hAnsi="Verdana"/>
        </w:rPr>
      </w:pPr>
    </w:p>
    <w:p w:rsidR="001D6180" w:rsidRPr="00CE2A42" w:rsidRDefault="00CE2A42" w:rsidP="00CE2A42">
      <w:pPr>
        <w:pStyle w:val="Heading1"/>
        <w:jc w:val="center"/>
        <w:rPr>
          <w:rFonts w:ascii="Verdana" w:hAnsi="Verdana"/>
          <w:sz w:val="20"/>
        </w:rPr>
      </w:pPr>
      <w:r w:rsidRPr="00F10854">
        <w:rPr>
          <w:rFonts w:ascii="Verdana" w:hAnsi="Verdana"/>
        </w:rPr>
        <w:br w:type="page"/>
      </w:r>
      <w:r w:rsidR="001D6180" w:rsidRPr="00CE2A42">
        <w:rPr>
          <w:rFonts w:ascii="Verdana" w:hAnsi="Verdana"/>
          <w:sz w:val="20"/>
        </w:rPr>
        <w:lastRenderedPageBreak/>
        <w:t>Market Area Table for the MHS Mart (M2)</w:t>
      </w:r>
      <w:bookmarkEnd w:id="0"/>
    </w:p>
    <w:p w:rsidR="001D6180" w:rsidRPr="00CE2A42" w:rsidRDefault="001D6180" w:rsidP="001D6180">
      <w:pPr>
        <w:jc w:val="center"/>
        <w:rPr>
          <w:rFonts w:ascii="Verdana" w:hAnsi="Verdana"/>
          <w:sz w:val="20"/>
        </w:rPr>
      </w:pPr>
      <w:r w:rsidRPr="00CE2A42">
        <w:rPr>
          <w:rFonts w:ascii="Verdana" w:hAnsi="Verdana"/>
          <w:sz w:val="20"/>
        </w:rPr>
        <w:t>(Extract from the MDR Omni Catchment Area Directory (CAD))</w:t>
      </w:r>
    </w:p>
    <w:p w:rsidR="001D6180" w:rsidRPr="00AA5DAC" w:rsidRDefault="001D6180" w:rsidP="00AA5DAC">
      <w:pPr>
        <w:rPr>
          <w:rFonts w:ascii="Verdana" w:hAnsi="Verdana"/>
          <w:sz w:val="20"/>
        </w:rPr>
      </w:pPr>
    </w:p>
    <w:p w:rsidR="00AA5DAC" w:rsidRDefault="001D6180" w:rsidP="00AA5DAC">
      <w:pPr>
        <w:numPr>
          <w:ilvl w:val="0"/>
          <w:numId w:val="7"/>
        </w:numPr>
        <w:tabs>
          <w:tab w:val="clear" w:pos="1080"/>
          <w:tab w:val="num" w:pos="360"/>
        </w:tabs>
        <w:ind w:left="360" w:hanging="360"/>
        <w:jc w:val="both"/>
        <w:rPr>
          <w:rFonts w:ascii="Verdana" w:hAnsi="Verdana"/>
          <w:sz w:val="20"/>
        </w:rPr>
      </w:pPr>
      <w:r w:rsidRPr="00AA5DAC">
        <w:rPr>
          <w:rFonts w:ascii="Verdana" w:hAnsi="Verdana"/>
          <w:sz w:val="20"/>
          <w:u w:val="single"/>
        </w:rPr>
        <w:t>File format</w:t>
      </w:r>
      <w:r w:rsidRPr="00AA5DAC">
        <w:rPr>
          <w:rFonts w:ascii="Verdana" w:hAnsi="Verdana"/>
          <w:sz w:val="20"/>
        </w:rPr>
        <w:t>: Regardless of the length specified, all fields are variable length and delimited by “|”. A null field will appear as consecutive delimiters “|” (e.g.; “||”).</w:t>
      </w:r>
    </w:p>
    <w:p w:rsidR="00AA5DAC" w:rsidRDefault="00AA5DAC" w:rsidP="00AA5DAC">
      <w:pPr>
        <w:jc w:val="both"/>
        <w:rPr>
          <w:rFonts w:ascii="Verdana" w:hAnsi="Verdana"/>
          <w:sz w:val="20"/>
        </w:rPr>
      </w:pPr>
    </w:p>
    <w:p w:rsidR="00AA5DAC" w:rsidRDefault="001D6180" w:rsidP="00AA5DAC">
      <w:pPr>
        <w:numPr>
          <w:ilvl w:val="0"/>
          <w:numId w:val="7"/>
        </w:numPr>
        <w:tabs>
          <w:tab w:val="clear" w:pos="1080"/>
          <w:tab w:val="num" w:pos="360"/>
        </w:tabs>
        <w:ind w:left="360" w:hanging="360"/>
        <w:jc w:val="both"/>
        <w:rPr>
          <w:rFonts w:ascii="Verdana" w:hAnsi="Verdana"/>
          <w:sz w:val="20"/>
        </w:rPr>
      </w:pPr>
      <w:r w:rsidRPr="00AA5DAC">
        <w:rPr>
          <w:rFonts w:ascii="Verdana" w:hAnsi="Verdana"/>
          <w:sz w:val="20"/>
          <w:u w:val="single"/>
        </w:rPr>
        <w:t>Record Selection</w:t>
      </w:r>
      <w:r w:rsidRPr="00AA5DAC">
        <w:rPr>
          <w:rFonts w:ascii="Verdana" w:hAnsi="Verdana"/>
          <w:sz w:val="20"/>
        </w:rPr>
        <w:t xml:space="preserve">:   All records are selected from the MDR Omni-CAD for the current month; on a monthly basis. </w:t>
      </w:r>
    </w:p>
    <w:p w:rsidR="00AA5DAC" w:rsidRDefault="00AA5DAC" w:rsidP="00AA5DAC">
      <w:pPr>
        <w:jc w:val="both"/>
        <w:rPr>
          <w:rFonts w:ascii="Verdana" w:hAnsi="Verdana"/>
          <w:sz w:val="20"/>
        </w:rPr>
      </w:pPr>
    </w:p>
    <w:p w:rsidR="00AA5DAC" w:rsidRDefault="001D6180" w:rsidP="00AA5DAC">
      <w:pPr>
        <w:numPr>
          <w:ilvl w:val="0"/>
          <w:numId w:val="7"/>
        </w:numPr>
        <w:tabs>
          <w:tab w:val="clear" w:pos="1080"/>
          <w:tab w:val="num" w:pos="360"/>
        </w:tabs>
        <w:ind w:left="360" w:hanging="360"/>
        <w:jc w:val="both"/>
        <w:rPr>
          <w:rFonts w:ascii="Verdana" w:hAnsi="Verdana"/>
          <w:sz w:val="20"/>
        </w:rPr>
      </w:pPr>
      <w:r w:rsidRPr="00AA5DAC">
        <w:rPr>
          <w:rFonts w:ascii="Verdana" w:hAnsi="Verdana"/>
          <w:sz w:val="20"/>
          <w:u w:val="single"/>
        </w:rPr>
        <w:t>Refresh Batches</w:t>
      </w:r>
      <w:r w:rsidRPr="00AA5DAC">
        <w:rPr>
          <w:rFonts w:ascii="Verdana" w:hAnsi="Verdana"/>
          <w:sz w:val="20"/>
        </w:rPr>
        <w:t>:   Should any updates be performed on previous months, a full-file refresh will be provided to the M2.</w:t>
      </w:r>
    </w:p>
    <w:p w:rsidR="00AA5DAC" w:rsidRDefault="00AA5DAC" w:rsidP="00AA5DAC">
      <w:pPr>
        <w:jc w:val="both"/>
        <w:rPr>
          <w:rFonts w:ascii="Verdana" w:hAnsi="Verdana"/>
          <w:sz w:val="20"/>
        </w:rPr>
      </w:pPr>
    </w:p>
    <w:p w:rsidR="001D6180" w:rsidRPr="00AA5DAC" w:rsidRDefault="001D6180" w:rsidP="00AA5DAC">
      <w:pPr>
        <w:numPr>
          <w:ilvl w:val="0"/>
          <w:numId w:val="7"/>
        </w:numPr>
        <w:tabs>
          <w:tab w:val="clear" w:pos="1080"/>
          <w:tab w:val="num" w:pos="360"/>
        </w:tabs>
        <w:ind w:left="360" w:hanging="360"/>
        <w:jc w:val="both"/>
        <w:rPr>
          <w:rFonts w:ascii="Verdana" w:hAnsi="Verdana"/>
          <w:sz w:val="20"/>
        </w:rPr>
      </w:pPr>
      <w:r w:rsidRPr="00AA5DAC">
        <w:rPr>
          <w:rFonts w:ascii="Verdana" w:hAnsi="Verdana"/>
          <w:sz w:val="20"/>
          <w:u w:val="single"/>
        </w:rPr>
        <w:t>M2-Inferred Fields</w:t>
      </w:r>
      <w:r w:rsidRPr="00AA5DAC">
        <w:rPr>
          <w:rFonts w:ascii="Verdana" w:hAnsi="Verdana"/>
          <w:sz w:val="20"/>
        </w:rPr>
        <w:t>: The Market Area table as viewed in the M2 includes multiple fields that are not in the feed. These fields result from “joins” to other tables. M2-inferred fields include:</w:t>
      </w:r>
    </w:p>
    <w:p w:rsidR="001D6180" w:rsidRPr="00AA5DAC" w:rsidRDefault="001D6180" w:rsidP="00AA5DAC">
      <w:pPr>
        <w:rPr>
          <w:rFonts w:ascii="Verdana" w:hAnsi="Verdana"/>
          <w:sz w:val="20"/>
        </w:rPr>
      </w:pPr>
    </w:p>
    <w:p w:rsidR="00AA5DAC" w:rsidRDefault="001D6180" w:rsidP="00AA5DAC">
      <w:pPr>
        <w:numPr>
          <w:ilvl w:val="0"/>
          <w:numId w:val="6"/>
        </w:numPr>
        <w:jc w:val="both"/>
        <w:rPr>
          <w:rFonts w:ascii="Verdana" w:hAnsi="Verdana"/>
          <w:sz w:val="20"/>
        </w:rPr>
      </w:pPr>
      <w:r w:rsidRPr="00AA5DAC">
        <w:rPr>
          <w:rFonts w:ascii="Verdana" w:hAnsi="Verdana"/>
          <w:sz w:val="20"/>
        </w:rPr>
        <w:t xml:space="preserve">DMIS ID Attributes, applied according to the M2 DMIS ID Index Table Specification. The particular fields that are added to the market table based on this specification include: </w:t>
      </w:r>
      <w:r w:rsidR="00AA5DAC">
        <w:rPr>
          <w:rFonts w:ascii="Verdana" w:hAnsi="Verdana"/>
          <w:sz w:val="20"/>
        </w:rPr>
        <w:t>C</w:t>
      </w:r>
      <w:r w:rsidRPr="00AA5DAC">
        <w:rPr>
          <w:rFonts w:ascii="Verdana" w:hAnsi="Verdana"/>
          <w:sz w:val="20"/>
        </w:rPr>
        <w:t xml:space="preserve">atchment </w:t>
      </w:r>
      <w:r w:rsidR="00AA5DAC">
        <w:rPr>
          <w:rFonts w:ascii="Verdana" w:hAnsi="Verdana"/>
          <w:sz w:val="20"/>
        </w:rPr>
        <w:t>A</w:t>
      </w:r>
      <w:r w:rsidRPr="00AA5DAC">
        <w:rPr>
          <w:rFonts w:ascii="Verdana" w:hAnsi="Verdana"/>
          <w:sz w:val="20"/>
        </w:rPr>
        <w:t xml:space="preserve">rea </w:t>
      </w:r>
      <w:r w:rsidR="00AA5DAC">
        <w:rPr>
          <w:rFonts w:ascii="Verdana" w:hAnsi="Verdana"/>
          <w:sz w:val="20"/>
        </w:rPr>
        <w:t>N</w:t>
      </w:r>
      <w:r w:rsidRPr="00AA5DAC">
        <w:rPr>
          <w:rFonts w:ascii="Verdana" w:hAnsi="Verdana"/>
          <w:sz w:val="20"/>
        </w:rPr>
        <w:t xml:space="preserve">ame, PRISM </w:t>
      </w:r>
      <w:r w:rsidR="00AA5DAC">
        <w:rPr>
          <w:rFonts w:ascii="Verdana" w:hAnsi="Verdana"/>
          <w:sz w:val="20"/>
        </w:rPr>
        <w:t>A</w:t>
      </w:r>
      <w:r w:rsidRPr="00AA5DAC">
        <w:rPr>
          <w:rFonts w:ascii="Verdana" w:hAnsi="Verdana"/>
          <w:sz w:val="20"/>
        </w:rPr>
        <w:t xml:space="preserve">rea </w:t>
      </w:r>
      <w:r w:rsidR="00AA5DAC">
        <w:rPr>
          <w:rFonts w:ascii="Verdana" w:hAnsi="Verdana"/>
          <w:sz w:val="20"/>
        </w:rPr>
        <w:t>N</w:t>
      </w:r>
      <w:r w:rsidRPr="00AA5DAC">
        <w:rPr>
          <w:rFonts w:ascii="Verdana" w:hAnsi="Verdana"/>
          <w:sz w:val="20"/>
        </w:rPr>
        <w:t xml:space="preserve">ame, MTF </w:t>
      </w:r>
      <w:r w:rsidR="00AA5DAC">
        <w:rPr>
          <w:rFonts w:ascii="Verdana" w:hAnsi="Verdana"/>
          <w:sz w:val="20"/>
        </w:rPr>
        <w:t>S</w:t>
      </w:r>
      <w:r w:rsidRPr="00AA5DAC">
        <w:rPr>
          <w:rFonts w:ascii="Verdana" w:hAnsi="Verdana"/>
          <w:sz w:val="20"/>
        </w:rPr>
        <w:t xml:space="preserve">ervice </w:t>
      </w:r>
      <w:r w:rsidR="00AA5DAC">
        <w:rPr>
          <w:rFonts w:ascii="Verdana" w:hAnsi="Verdana"/>
          <w:sz w:val="20"/>
        </w:rPr>
        <w:t>A</w:t>
      </w:r>
      <w:r w:rsidRPr="00AA5DAC">
        <w:rPr>
          <w:rFonts w:ascii="Verdana" w:hAnsi="Verdana"/>
          <w:sz w:val="20"/>
        </w:rPr>
        <w:t xml:space="preserve">rea </w:t>
      </w:r>
      <w:r w:rsidR="00AA5DAC">
        <w:rPr>
          <w:rFonts w:ascii="Verdana" w:hAnsi="Verdana"/>
          <w:sz w:val="20"/>
        </w:rPr>
        <w:t>N</w:t>
      </w:r>
      <w:r w:rsidRPr="00AA5DAC">
        <w:rPr>
          <w:rFonts w:ascii="Verdana" w:hAnsi="Verdana"/>
          <w:sz w:val="20"/>
        </w:rPr>
        <w:t xml:space="preserve">ame, </w:t>
      </w:r>
      <w:r w:rsidR="00AA5DAC">
        <w:rPr>
          <w:rFonts w:ascii="Verdana" w:hAnsi="Verdana"/>
          <w:sz w:val="20"/>
        </w:rPr>
        <w:t>C</w:t>
      </w:r>
      <w:r w:rsidRPr="00AA5DAC">
        <w:rPr>
          <w:rFonts w:ascii="Verdana" w:hAnsi="Verdana"/>
          <w:sz w:val="20"/>
        </w:rPr>
        <w:t xml:space="preserve">atchment </w:t>
      </w:r>
      <w:r w:rsidR="00AA5DAC">
        <w:rPr>
          <w:rFonts w:ascii="Verdana" w:hAnsi="Verdana"/>
          <w:sz w:val="20"/>
        </w:rPr>
        <w:t>A</w:t>
      </w:r>
      <w:r w:rsidRPr="00AA5DAC">
        <w:rPr>
          <w:rFonts w:ascii="Verdana" w:hAnsi="Verdana"/>
          <w:sz w:val="20"/>
        </w:rPr>
        <w:t xml:space="preserve">rea </w:t>
      </w:r>
      <w:r w:rsidR="00AA5DAC">
        <w:rPr>
          <w:rFonts w:ascii="Verdana" w:hAnsi="Verdana"/>
          <w:sz w:val="20"/>
        </w:rPr>
        <w:t>R</w:t>
      </w:r>
      <w:r w:rsidRPr="00AA5DAC">
        <w:rPr>
          <w:rFonts w:ascii="Verdana" w:hAnsi="Verdana"/>
          <w:sz w:val="20"/>
        </w:rPr>
        <w:t xml:space="preserve">egion, </w:t>
      </w:r>
      <w:r w:rsidR="00AA5DAC">
        <w:rPr>
          <w:rFonts w:ascii="Verdana" w:hAnsi="Verdana"/>
          <w:sz w:val="20"/>
        </w:rPr>
        <w:t>C</w:t>
      </w:r>
      <w:r w:rsidRPr="00AA5DAC">
        <w:rPr>
          <w:rFonts w:ascii="Verdana" w:hAnsi="Verdana"/>
          <w:sz w:val="20"/>
        </w:rPr>
        <w:t xml:space="preserve">atchment </w:t>
      </w:r>
      <w:r w:rsidR="00AA5DAC">
        <w:rPr>
          <w:rFonts w:ascii="Verdana" w:hAnsi="Verdana"/>
          <w:sz w:val="20"/>
        </w:rPr>
        <w:t>A</w:t>
      </w:r>
      <w:r w:rsidRPr="00AA5DAC">
        <w:rPr>
          <w:rFonts w:ascii="Verdana" w:hAnsi="Verdana"/>
          <w:sz w:val="20"/>
        </w:rPr>
        <w:t xml:space="preserve">rea </w:t>
      </w:r>
      <w:r w:rsidR="00AA5DAC">
        <w:rPr>
          <w:rFonts w:ascii="Verdana" w:hAnsi="Verdana"/>
          <w:sz w:val="20"/>
        </w:rPr>
        <w:t>M</w:t>
      </w:r>
      <w:r w:rsidRPr="00AA5DAC">
        <w:rPr>
          <w:rFonts w:ascii="Verdana" w:hAnsi="Verdana"/>
          <w:sz w:val="20"/>
        </w:rPr>
        <w:t xml:space="preserve">ilitary </w:t>
      </w:r>
      <w:r w:rsidR="00AA5DAC">
        <w:rPr>
          <w:rFonts w:ascii="Verdana" w:hAnsi="Verdana"/>
          <w:sz w:val="20"/>
        </w:rPr>
        <w:t>S</w:t>
      </w:r>
      <w:r w:rsidRPr="00AA5DAC">
        <w:rPr>
          <w:rFonts w:ascii="Verdana" w:hAnsi="Verdana"/>
          <w:sz w:val="20"/>
        </w:rPr>
        <w:t xml:space="preserve">ervice, </w:t>
      </w:r>
      <w:r w:rsidR="00AA5DAC">
        <w:rPr>
          <w:rFonts w:ascii="Verdana" w:hAnsi="Verdana"/>
          <w:sz w:val="20"/>
        </w:rPr>
        <w:t>C</w:t>
      </w:r>
      <w:r w:rsidRPr="00AA5DAC">
        <w:rPr>
          <w:rFonts w:ascii="Verdana" w:hAnsi="Verdana"/>
          <w:sz w:val="20"/>
        </w:rPr>
        <w:t xml:space="preserve">atchment </w:t>
      </w:r>
      <w:r w:rsidR="00AA5DAC">
        <w:rPr>
          <w:rFonts w:ascii="Verdana" w:hAnsi="Verdana"/>
          <w:sz w:val="20"/>
        </w:rPr>
        <w:t>A</w:t>
      </w:r>
      <w:r w:rsidRPr="00AA5DAC">
        <w:rPr>
          <w:rFonts w:ascii="Verdana" w:hAnsi="Verdana"/>
          <w:sz w:val="20"/>
        </w:rPr>
        <w:t xml:space="preserve">rea </w:t>
      </w:r>
      <w:r w:rsidR="00AA5DAC">
        <w:rPr>
          <w:rFonts w:ascii="Verdana" w:hAnsi="Verdana"/>
          <w:sz w:val="20"/>
        </w:rPr>
        <w:t>C</w:t>
      </w:r>
      <w:r w:rsidRPr="00AA5DAC">
        <w:rPr>
          <w:rFonts w:ascii="Verdana" w:hAnsi="Verdana"/>
          <w:sz w:val="20"/>
        </w:rPr>
        <w:t xml:space="preserve">ommand, BPA </w:t>
      </w:r>
      <w:r w:rsidR="00AA5DAC">
        <w:rPr>
          <w:rFonts w:ascii="Verdana" w:hAnsi="Verdana"/>
          <w:sz w:val="20"/>
        </w:rPr>
        <w:t>C</w:t>
      </w:r>
      <w:r w:rsidRPr="00AA5DAC">
        <w:rPr>
          <w:rFonts w:ascii="Verdana" w:hAnsi="Verdana"/>
          <w:sz w:val="20"/>
        </w:rPr>
        <w:t xml:space="preserve">atchment </w:t>
      </w:r>
      <w:r w:rsidR="00AA5DAC">
        <w:rPr>
          <w:rFonts w:ascii="Verdana" w:hAnsi="Verdana"/>
          <w:sz w:val="20"/>
        </w:rPr>
        <w:t>A</w:t>
      </w:r>
      <w:r w:rsidRPr="00AA5DAC">
        <w:rPr>
          <w:rFonts w:ascii="Verdana" w:hAnsi="Verdana"/>
          <w:sz w:val="20"/>
        </w:rPr>
        <w:t xml:space="preserve">rea </w:t>
      </w:r>
      <w:r w:rsidR="00AA5DAC">
        <w:rPr>
          <w:rFonts w:ascii="Verdana" w:hAnsi="Verdana"/>
          <w:sz w:val="20"/>
        </w:rPr>
        <w:t>M</w:t>
      </w:r>
      <w:r w:rsidRPr="00AA5DAC">
        <w:rPr>
          <w:rFonts w:ascii="Verdana" w:hAnsi="Verdana"/>
          <w:sz w:val="20"/>
        </w:rPr>
        <w:t xml:space="preserve">ilitary </w:t>
      </w:r>
      <w:r w:rsidR="00AA5DAC">
        <w:rPr>
          <w:rFonts w:ascii="Verdana" w:hAnsi="Verdana"/>
          <w:sz w:val="20"/>
        </w:rPr>
        <w:t>S</w:t>
      </w:r>
      <w:r w:rsidRPr="00AA5DAC">
        <w:rPr>
          <w:rFonts w:ascii="Verdana" w:hAnsi="Verdana"/>
          <w:sz w:val="20"/>
        </w:rPr>
        <w:t xml:space="preserve">ervice, BPA </w:t>
      </w:r>
      <w:r w:rsidR="00AA5DAC">
        <w:rPr>
          <w:rFonts w:ascii="Verdana" w:hAnsi="Verdana"/>
          <w:sz w:val="20"/>
        </w:rPr>
        <w:t>C</w:t>
      </w:r>
      <w:r w:rsidRPr="00AA5DAC">
        <w:rPr>
          <w:rFonts w:ascii="Verdana" w:hAnsi="Verdana"/>
          <w:sz w:val="20"/>
        </w:rPr>
        <w:t xml:space="preserve">atchment </w:t>
      </w:r>
      <w:r w:rsidR="00AA5DAC">
        <w:rPr>
          <w:rFonts w:ascii="Verdana" w:hAnsi="Verdana"/>
          <w:sz w:val="20"/>
        </w:rPr>
        <w:t>A</w:t>
      </w:r>
      <w:r w:rsidRPr="00AA5DAC">
        <w:rPr>
          <w:rFonts w:ascii="Verdana" w:hAnsi="Verdana"/>
          <w:sz w:val="20"/>
        </w:rPr>
        <w:t xml:space="preserve">rea </w:t>
      </w:r>
      <w:r w:rsidR="00AA5DAC">
        <w:rPr>
          <w:rFonts w:ascii="Verdana" w:hAnsi="Verdana"/>
          <w:sz w:val="20"/>
        </w:rPr>
        <w:t>C</w:t>
      </w:r>
      <w:r w:rsidRPr="00AA5DAC">
        <w:rPr>
          <w:rFonts w:ascii="Verdana" w:hAnsi="Verdana"/>
          <w:sz w:val="20"/>
        </w:rPr>
        <w:t xml:space="preserve">ommand, PRISM </w:t>
      </w:r>
      <w:r w:rsidR="00AA5DAC">
        <w:rPr>
          <w:rFonts w:ascii="Verdana" w:hAnsi="Verdana"/>
          <w:sz w:val="20"/>
        </w:rPr>
        <w:t>A</w:t>
      </w:r>
      <w:r w:rsidRPr="00AA5DAC">
        <w:rPr>
          <w:rFonts w:ascii="Verdana" w:hAnsi="Verdana"/>
          <w:sz w:val="20"/>
        </w:rPr>
        <w:t xml:space="preserve">rea </w:t>
      </w:r>
      <w:r w:rsidR="00AA5DAC">
        <w:rPr>
          <w:rFonts w:ascii="Verdana" w:hAnsi="Verdana"/>
          <w:sz w:val="20"/>
        </w:rPr>
        <w:t>M</w:t>
      </w:r>
      <w:r w:rsidRPr="00AA5DAC">
        <w:rPr>
          <w:rFonts w:ascii="Verdana" w:hAnsi="Verdana"/>
          <w:sz w:val="20"/>
        </w:rPr>
        <w:t xml:space="preserve">ilitary </w:t>
      </w:r>
      <w:r w:rsidR="00AA5DAC">
        <w:rPr>
          <w:rFonts w:ascii="Verdana" w:hAnsi="Verdana"/>
          <w:sz w:val="20"/>
        </w:rPr>
        <w:t>S</w:t>
      </w:r>
      <w:r w:rsidRPr="00AA5DAC">
        <w:rPr>
          <w:rFonts w:ascii="Verdana" w:hAnsi="Verdana"/>
          <w:sz w:val="20"/>
        </w:rPr>
        <w:t xml:space="preserve">ervice and PRISM </w:t>
      </w:r>
      <w:r w:rsidR="00AA5DAC">
        <w:rPr>
          <w:rFonts w:ascii="Verdana" w:hAnsi="Verdana"/>
          <w:sz w:val="20"/>
        </w:rPr>
        <w:t>A</w:t>
      </w:r>
      <w:r w:rsidRPr="00AA5DAC">
        <w:rPr>
          <w:rFonts w:ascii="Verdana" w:hAnsi="Verdana"/>
          <w:sz w:val="20"/>
        </w:rPr>
        <w:t xml:space="preserve">rea </w:t>
      </w:r>
      <w:r w:rsidR="00AA5DAC">
        <w:rPr>
          <w:rFonts w:ascii="Verdana" w:hAnsi="Verdana"/>
          <w:sz w:val="20"/>
        </w:rPr>
        <w:t>C</w:t>
      </w:r>
      <w:r w:rsidRPr="00AA5DAC">
        <w:rPr>
          <w:rFonts w:ascii="Verdana" w:hAnsi="Verdana"/>
          <w:sz w:val="20"/>
        </w:rPr>
        <w:t>ommand.</w:t>
      </w:r>
    </w:p>
    <w:p w:rsidR="001D6180" w:rsidRPr="00AA5DAC" w:rsidRDefault="001D6180" w:rsidP="00AA5DAC">
      <w:pPr>
        <w:numPr>
          <w:ilvl w:val="0"/>
          <w:numId w:val="6"/>
        </w:numPr>
        <w:jc w:val="both"/>
        <w:rPr>
          <w:rFonts w:ascii="Verdana" w:hAnsi="Verdana"/>
          <w:sz w:val="20"/>
        </w:rPr>
      </w:pPr>
      <w:r w:rsidRPr="00AA5DAC">
        <w:rPr>
          <w:rFonts w:ascii="Verdana" w:hAnsi="Verdana"/>
          <w:sz w:val="20"/>
        </w:rPr>
        <w:t>Row Count: an enumeration of the record count returned in individual user queries.</w:t>
      </w:r>
    </w:p>
    <w:p w:rsidR="001D6180" w:rsidRPr="00AA5DAC" w:rsidRDefault="001D6180" w:rsidP="00AA5DAC">
      <w:pPr>
        <w:rPr>
          <w:rFonts w:ascii="Verdana" w:hAnsi="Verdana"/>
          <w:sz w:val="20"/>
        </w:rPr>
      </w:pPr>
    </w:p>
    <w:p w:rsidR="00AA5DAC" w:rsidRDefault="001D6180" w:rsidP="00AA5DAC">
      <w:pPr>
        <w:numPr>
          <w:ilvl w:val="1"/>
          <w:numId w:val="6"/>
        </w:numPr>
        <w:tabs>
          <w:tab w:val="clear" w:pos="1800"/>
          <w:tab w:val="num" w:pos="360"/>
        </w:tabs>
        <w:ind w:left="360" w:hanging="360"/>
        <w:jc w:val="both"/>
        <w:rPr>
          <w:rFonts w:ascii="Verdana" w:hAnsi="Verdana"/>
          <w:sz w:val="20"/>
        </w:rPr>
      </w:pPr>
      <w:r w:rsidRPr="00AA5DAC">
        <w:rPr>
          <w:rFonts w:ascii="Verdana" w:hAnsi="Verdana"/>
          <w:sz w:val="20"/>
          <w:u w:val="single"/>
        </w:rPr>
        <w:t>Field Transformations in MDR when preparing M2 Market Table extract</w:t>
      </w:r>
      <w:r w:rsidRPr="00AA5DAC">
        <w:rPr>
          <w:rFonts w:ascii="Verdana" w:hAnsi="Verdana"/>
          <w:sz w:val="20"/>
        </w:rPr>
        <w:t>: To create the M2 extract, the MDR Omni-CAD files are restructured such that each row represent a unique zip code, sponsor service, FY and FM</w:t>
      </w:r>
      <w:r w:rsidRPr="00AA5DAC">
        <w:rPr>
          <w:rStyle w:val="FootnoteReference"/>
          <w:rFonts w:ascii="Verdana" w:hAnsi="Verdana"/>
          <w:sz w:val="20"/>
        </w:rPr>
        <w:footnoteReference w:id="1"/>
      </w:r>
      <w:r w:rsidRPr="00AA5DAC">
        <w:rPr>
          <w:rFonts w:ascii="Verdana" w:hAnsi="Verdana"/>
          <w:sz w:val="20"/>
        </w:rPr>
        <w:t xml:space="preserve">. Individual field transformations are described in Table </w:t>
      </w:r>
      <w:r w:rsidR="00AA5DAC">
        <w:rPr>
          <w:rFonts w:ascii="Verdana" w:hAnsi="Verdana"/>
          <w:sz w:val="20"/>
        </w:rPr>
        <w:t>1</w:t>
      </w:r>
      <w:r w:rsidRPr="00AA5DAC">
        <w:rPr>
          <w:rFonts w:ascii="Verdana" w:hAnsi="Verdana"/>
          <w:sz w:val="20"/>
        </w:rPr>
        <w:t>.</w:t>
      </w:r>
    </w:p>
    <w:p w:rsidR="00AA5DAC" w:rsidRDefault="00AA5DAC" w:rsidP="00AA5DAC">
      <w:pPr>
        <w:jc w:val="both"/>
        <w:rPr>
          <w:rFonts w:ascii="Verdana" w:hAnsi="Verdana"/>
          <w:sz w:val="20"/>
        </w:rPr>
      </w:pPr>
    </w:p>
    <w:p w:rsidR="001D6180" w:rsidRDefault="001D6180" w:rsidP="00AA5DAC">
      <w:pPr>
        <w:numPr>
          <w:ilvl w:val="1"/>
          <w:numId w:val="6"/>
        </w:numPr>
        <w:tabs>
          <w:tab w:val="clear" w:pos="1800"/>
          <w:tab w:val="num" w:pos="360"/>
        </w:tabs>
        <w:ind w:left="360" w:hanging="360"/>
        <w:jc w:val="both"/>
        <w:rPr>
          <w:rFonts w:ascii="Verdana" w:hAnsi="Verdana"/>
          <w:sz w:val="20"/>
        </w:rPr>
      </w:pPr>
      <w:r w:rsidRPr="00AA5DAC">
        <w:rPr>
          <w:rFonts w:ascii="Verdana" w:hAnsi="Verdana"/>
          <w:sz w:val="20"/>
          <w:u w:val="single"/>
        </w:rPr>
        <w:t>File Layout</w:t>
      </w:r>
      <w:r w:rsidRPr="00AA5DAC">
        <w:rPr>
          <w:rFonts w:ascii="Verdana" w:hAnsi="Verdana"/>
          <w:sz w:val="20"/>
        </w:rPr>
        <w:t xml:space="preserve">: The file layout provided to M2 is described in table </w:t>
      </w:r>
      <w:r w:rsidR="00AA5DAC">
        <w:rPr>
          <w:rFonts w:ascii="Verdana" w:hAnsi="Verdana"/>
          <w:sz w:val="20"/>
        </w:rPr>
        <w:t>1</w:t>
      </w:r>
      <w:r w:rsidRPr="00AA5DAC">
        <w:rPr>
          <w:rFonts w:ascii="Verdana" w:hAnsi="Verdana"/>
          <w:sz w:val="20"/>
        </w:rPr>
        <w:t>.</w:t>
      </w:r>
    </w:p>
    <w:p w:rsidR="001D6180" w:rsidRPr="00CE2A42" w:rsidRDefault="001D6180" w:rsidP="001D6180">
      <w:pPr>
        <w:rPr>
          <w:rFonts w:ascii="Verdana" w:hAnsi="Verdana"/>
          <w:sz w:val="20"/>
        </w:rPr>
      </w:pPr>
    </w:p>
    <w:p w:rsidR="001D6180" w:rsidRPr="00CE2A42" w:rsidRDefault="001D6180" w:rsidP="00BE4469">
      <w:pPr>
        <w:jc w:val="center"/>
        <w:rPr>
          <w:rFonts w:ascii="Verdana" w:hAnsi="Verdana"/>
          <w:b/>
          <w:sz w:val="20"/>
        </w:rPr>
      </w:pPr>
      <w:r w:rsidRPr="00CE2A42">
        <w:rPr>
          <w:rFonts w:ascii="Verdana" w:hAnsi="Verdana"/>
          <w:b/>
          <w:sz w:val="20"/>
        </w:rPr>
        <w:t xml:space="preserve">Table </w:t>
      </w:r>
      <w:r w:rsidR="00AA5DAC">
        <w:rPr>
          <w:rFonts w:ascii="Verdana" w:hAnsi="Verdana"/>
          <w:b/>
          <w:sz w:val="20"/>
        </w:rPr>
        <w:t>1</w:t>
      </w:r>
      <w:r w:rsidRPr="00CE2A42">
        <w:rPr>
          <w:rFonts w:ascii="Verdana" w:hAnsi="Verdana"/>
          <w:b/>
          <w:sz w:val="20"/>
        </w:rPr>
        <w:t>:  File Layout and Transformation Rules to Prepare the Feed to go to M2</w:t>
      </w:r>
    </w:p>
    <w:tbl>
      <w:tblPr>
        <w:tblW w:w="94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950"/>
        <w:gridCol w:w="2248"/>
        <w:gridCol w:w="3251"/>
      </w:tblGrid>
      <w:tr w:rsidR="001D6180" w:rsidRPr="00AA5DAC" w:rsidTr="00AA5DAC">
        <w:trPr>
          <w:cantSplit/>
          <w:trHeight w:val="368"/>
          <w:tblHeader/>
          <w:jc w:val="center"/>
        </w:trPr>
        <w:tc>
          <w:tcPr>
            <w:tcW w:w="2956" w:type="dxa"/>
            <w:shd w:val="clear" w:color="auto" w:fill="CCCCCC"/>
            <w:vAlign w:val="center"/>
          </w:tcPr>
          <w:p w:rsidR="001D6180" w:rsidRPr="00AA5DAC" w:rsidRDefault="001D6180" w:rsidP="001D6180">
            <w:pPr>
              <w:rPr>
                <w:rFonts w:ascii="Verdana" w:hAnsi="Verdana"/>
                <w:b/>
                <w:sz w:val="16"/>
                <w:szCs w:val="16"/>
              </w:rPr>
            </w:pPr>
            <w:r w:rsidRPr="00AA5DAC">
              <w:rPr>
                <w:rFonts w:ascii="Verdana" w:hAnsi="Verdana"/>
                <w:b/>
                <w:sz w:val="16"/>
                <w:szCs w:val="16"/>
              </w:rPr>
              <w:t>M2 Object Name</w:t>
            </w:r>
          </w:p>
        </w:tc>
        <w:tc>
          <w:tcPr>
            <w:tcW w:w="950" w:type="dxa"/>
            <w:shd w:val="clear" w:color="auto" w:fill="CCCCCC"/>
            <w:vAlign w:val="center"/>
          </w:tcPr>
          <w:p w:rsidR="001D6180" w:rsidRPr="00AA5DAC" w:rsidRDefault="001D6180" w:rsidP="001D6180">
            <w:pPr>
              <w:rPr>
                <w:rFonts w:ascii="Verdana" w:hAnsi="Verdana"/>
                <w:b/>
                <w:sz w:val="16"/>
                <w:szCs w:val="16"/>
              </w:rPr>
            </w:pPr>
            <w:r w:rsidRPr="00AA5DAC">
              <w:rPr>
                <w:rFonts w:ascii="Verdana" w:hAnsi="Verdana"/>
                <w:b/>
                <w:sz w:val="16"/>
                <w:szCs w:val="16"/>
              </w:rPr>
              <w:t>Format</w:t>
            </w:r>
          </w:p>
        </w:tc>
        <w:tc>
          <w:tcPr>
            <w:tcW w:w="2248" w:type="dxa"/>
            <w:shd w:val="clear" w:color="auto" w:fill="CCCCCC"/>
            <w:vAlign w:val="center"/>
          </w:tcPr>
          <w:p w:rsidR="001D6180" w:rsidRPr="00AA5DAC" w:rsidRDefault="001D6180" w:rsidP="001D6180">
            <w:pPr>
              <w:rPr>
                <w:rFonts w:ascii="Verdana" w:hAnsi="Verdana"/>
                <w:b/>
                <w:sz w:val="16"/>
                <w:szCs w:val="16"/>
              </w:rPr>
            </w:pPr>
            <w:r w:rsidRPr="00AA5DAC">
              <w:rPr>
                <w:rFonts w:ascii="Verdana" w:hAnsi="Verdana"/>
                <w:b/>
                <w:sz w:val="16"/>
                <w:szCs w:val="16"/>
              </w:rPr>
              <w:t xml:space="preserve">MDR Variable </w:t>
            </w:r>
          </w:p>
        </w:tc>
        <w:tc>
          <w:tcPr>
            <w:tcW w:w="3251" w:type="dxa"/>
            <w:shd w:val="clear" w:color="auto" w:fill="CCCCCC"/>
            <w:vAlign w:val="center"/>
          </w:tcPr>
          <w:p w:rsidR="001D6180" w:rsidRPr="00AA5DAC" w:rsidRDefault="001D6180" w:rsidP="001D6180">
            <w:pPr>
              <w:rPr>
                <w:rFonts w:ascii="Verdana" w:hAnsi="Verdana"/>
                <w:b/>
                <w:sz w:val="16"/>
                <w:szCs w:val="16"/>
              </w:rPr>
            </w:pPr>
            <w:r w:rsidRPr="00AA5DAC">
              <w:rPr>
                <w:rFonts w:ascii="Verdana" w:hAnsi="Verdana"/>
                <w:b/>
                <w:sz w:val="16"/>
                <w:szCs w:val="16"/>
              </w:rPr>
              <w:t>M2 Derivation</w:t>
            </w:r>
          </w:p>
        </w:tc>
      </w:tr>
      <w:tr w:rsidR="001D6180" w:rsidRPr="00AA5DAC" w:rsidTr="00AA5DAC">
        <w:trPr>
          <w:cantSplit/>
          <w:trHeight w:val="620"/>
          <w:jc w:val="center"/>
        </w:trPr>
        <w:tc>
          <w:tcPr>
            <w:tcW w:w="2956" w:type="dxa"/>
            <w:vAlign w:val="center"/>
          </w:tcPr>
          <w:p w:rsidR="001D6180" w:rsidRPr="00AA5DAC" w:rsidRDefault="001D6180" w:rsidP="001D6180">
            <w:pPr>
              <w:pStyle w:val="FootnoteText"/>
              <w:rPr>
                <w:rFonts w:ascii="Verdana" w:hAnsi="Verdana"/>
                <w:sz w:val="16"/>
                <w:szCs w:val="16"/>
              </w:rPr>
            </w:pPr>
            <w:r w:rsidRPr="00AA5DAC">
              <w:rPr>
                <w:rFonts w:ascii="Verdana" w:hAnsi="Verdana"/>
                <w:sz w:val="16"/>
                <w:szCs w:val="16"/>
              </w:rPr>
              <w:t>Zip5</w:t>
            </w:r>
          </w:p>
        </w:tc>
        <w:tc>
          <w:tcPr>
            <w:tcW w:w="950" w:type="dxa"/>
            <w:vAlign w:val="center"/>
          </w:tcPr>
          <w:p w:rsidR="001D6180" w:rsidRPr="00AA5DAC" w:rsidRDefault="001D6180" w:rsidP="001D6180">
            <w:pPr>
              <w:pStyle w:val="FootnoteText"/>
              <w:rPr>
                <w:rFonts w:ascii="Verdana" w:hAnsi="Verdana"/>
                <w:sz w:val="16"/>
                <w:szCs w:val="16"/>
              </w:rPr>
            </w:pPr>
            <w:r w:rsidRPr="00AA5DAC">
              <w:rPr>
                <w:rFonts w:ascii="Verdana" w:hAnsi="Verdana"/>
                <w:sz w:val="16"/>
                <w:szCs w:val="16"/>
              </w:rPr>
              <w:t>$5</w:t>
            </w:r>
          </w:p>
        </w:tc>
        <w:tc>
          <w:tcPr>
            <w:tcW w:w="2248" w:type="dxa"/>
            <w:vAlign w:val="center"/>
          </w:tcPr>
          <w:p w:rsidR="001D6180" w:rsidRPr="00AA5DAC" w:rsidRDefault="001D6180" w:rsidP="001D6180">
            <w:pPr>
              <w:rPr>
                <w:rFonts w:ascii="Verdana" w:hAnsi="Verdana"/>
                <w:sz w:val="16"/>
                <w:szCs w:val="16"/>
              </w:rPr>
            </w:pPr>
            <w:proofErr w:type="spellStart"/>
            <w:r w:rsidRPr="00AA5DAC">
              <w:rPr>
                <w:rFonts w:ascii="Verdana" w:hAnsi="Verdana"/>
                <w:sz w:val="16"/>
                <w:szCs w:val="16"/>
              </w:rPr>
              <w:t>patzip</w:t>
            </w:r>
            <w:proofErr w:type="spellEnd"/>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No transformation.</w:t>
            </w:r>
          </w:p>
        </w:tc>
      </w:tr>
      <w:tr w:rsidR="001D6180" w:rsidRPr="00AA5DAC" w:rsidTr="00AA5DAC">
        <w:trPr>
          <w:cantSplit/>
          <w:trHeight w:val="1160"/>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Zip9</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$9</w:t>
            </w:r>
          </w:p>
        </w:tc>
        <w:tc>
          <w:tcPr>
            <w:tcW w:w="2248" w:type="dxa"/>
            <w:vAlign w:val="center"/>
          </w:tcPr>
          <w:p w:rsidR="001D6180" w:rsidRPr="00AA5DAC" w:rsidRDefault="001D6180" w:rsidP="001D6180">
            <w:pPr>
              <w:rPr>
                <w:rFonts w:ascii="Verdana" w:hAnsi="Verdana"/>
                <w:sz w:val="16"/>
                <w:szCs w:val="16"/>
              </w:rPr>
            </w:pPr>
            <w:r w:rsidRPr="00AA5DAC">
              <w:rPr>
                <w:rFonts w:ascii="Verdana" w:hAnsi="Verdana"/>
                <w:sz w:val="16"/>
                <w:szCs w:val="16"/>
              </w:rPr>
              <w:t xml:space="preserve">Derived from </w:t>
            </w:r>
            <w:proofErr w:type="spellStart"/>
            <w:r w:rsidRPr="00AA5DAC">
              <w:rPr>
                <w:rFonts w:ascii="Verdana" w:hAnsi="Verdana"/>
                <w:sz w:val="16"/>
                <w:szCs w:val="16"/>
              </w:rPr>
              <w:t>patzip</w:t>
            </w:r>
            <w:proofErr w:type="spellEnd"/>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Hidden in the M2.</w:t>
            </w:r>
          </w:p>
          <w:p w:rsidR="001D6180" w:rsidRPr="00AA5DAC" w:rsidRDefault="001D6180" w:rsidP="001D6180">
            <w:pPr>
              <w:rPr>
                <w:rFonts w:ascii="Verdana" w:hAnsi="Verdana"/>
                <w:sz w:val="16"/>
                <w:szCs w:val="16"/>
              </w:rPr>
            </w:pPr>
            <w:r w:rsidRPr="00AA5DAC">
              <w:rPr>
                <w:rFonts w:ascii="Verdana" w:hAnsi="Verdana"/>
                <w:sz w:val="16"/>
                <w:szCs w:val="16"/>
              </w:rPr>
              <w:t>Derived ZIP Code Digit with ‘0000’ appended to the end of each zip5 field.  (i.e.; 220410000)</w:t>
            </w:r>
          </w:p>
        </w:tc>
      </w:tr>
      <w:tr w:rsidR="001D6180" w:rsidRPr="00AA5DAC" w:rsidTr="00AA5DAC">
        <w:trPr>
          <w:cantSplit/>
          <w:trHeight w:val="1430"/>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Sponsor Service</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$1</w:t>
            </w:r>
          </w:p>
        </w:tc>
        <w:tc>
          <w:tcPr>
            <w:tcW w:w="2248" w:type="dxa"/>
            <w:vAlign w:val="center"/>
          </w:tcPr>
          <w:p w:rsidR="001D6180" w:rsidRPr="00AA5DAC" w:rsidRDefault="001D6180" w:rsidP="001D6180">
            <w:pPr>
              <w:rPr>
                <w:rFonts w:ascii="Verdana" w:hAnsi="Verdana"/>
                <w:sz w:val="16"/>
                <w:szCs w:val="16"/>
              </w:rPr>
            </w:pPr>
            <w:r w:rsidRPr="00AA5DAC">
              <w:rPr>
                <w:rFonts w:ascii="Verdana" w:hAnsi="Verdana"/>
                <w:sz w:val="16"/>
                <w:szCs w:val="16"/>
              </w:rPr>
              <w:t xml:space="preserve">Derived from variable name:  </w:t>
            </w:r>
            <w:proofErr w:type="spellStart"/>
            <w:r w:rsidRPr="00AA5DAC">
              <w:rPr>
                <w:rFonts w:ascii="Verdana" w:hAnsi="Verdana"/>
                <w:sz w:val="16"/>
                <w:szCs w:val="16"/>
              </w:rPr>
              <w:t>a_catch</w:t>
            </w:r>
            <w:proofErr w:type="spellEnd"/>
            <w:r w:rsidRPr="00AA5DAC">
              <w:rPr>
                <w:rFonts w:ascii="Verdana" w:hAnsi="Verdana"/>
                <w:sz w:val="16"/>
                <w:szCs w:val="16"/>
              </w:rPr>
              <w:t xml:space="preserve">, </w:t>
            </w:r>
            <w:proofErr w:type="spellStart"/>
            <w:r w:rsidRPr="00AA5DAC">
              <w:rPr>
                <w:rFonts w:ascii="Verdana" w:hAnsi="Verdana"/>
                <w:sz w:val="16"/>
                <w:szCs w:val="16"/>
              </w:rPr>
              <w:t>f_catch</w:t>
            </w:r>
            <w:proofErr w:type="spellEnd"/>
            <w:r w:rsidRPr="00AA5DAC">
              <w:rPr>
                <w:rFonts w:ascii="Verdana" w:hAnsi="Verdana"/>
                <w:sz w:val="16"/>
                <w:szCs w:val="16"/>
              </w:rPr>
              <w:t xml:space="preserve">, </w:t>
            </w:r>
            <w:proofErr w:type="spellStart"/>
            <w:r w:rsidRPr="00AA5DAC">
              <w:rPr>
                <w:rFonts w:ascii="Verdana" w:hAnsi="Verdana"/>
                <w:sz w:val="16"/>
                <w:szCs w:val="16"/>
              </w:rPr>
              <w:t>n_catch</w:t>
            </w:r>
            <w:proofErr w:type="spellEnd"/>
            <w:r w:rsidRPr="00AA5DAC">
              <w:rPr>
                <w:rFonts w:ascii="Verdana" w:hAnsi="Verdana"/>
                <w:sz w:val="16"/>
                <w:szCs w:val="16"/>
              </w:rPr>
              <w:t xml:space="preserve">, </w:t>
            </w:r>
            <w:proofErr w:type="spellStart"/>
            <w:r w:rsidRPr="00AA5DAC">
              <w:rPr>
                <w:rFonts w:ascii="Verdana" w:hAnsi="Verdana"/>
                <w:sz w:val="16"/>
                <w:szCs w:val="16"/>
              </w:rPr>
              <w:t>o_catch</w:t>
            </w:r>
            <w:proofErr w:type="spellEnd"/>
          </w:p>
        </w:tc>
        <w:tc>
          <w:tcPr>
            <w:tcW w:w="3251" w:type="dxa"/>
            <w:vAlign w:val="center"/>
          </w:tcPr>
          <w:p w:rsidR="001D6180" w:rsidRPr="00AA5DAC" w:rsidRDefault="001D6180" w:rsidP="001D6180">
            <w:pPr>
              <w:pStyle w:val="FootnoteText"/>
              <w:rPr>
                <w:rFonts w:ascii="Verdana" w:hAnsi="Verdana"/>
                <w:sz w:val="16"/>
                <w:szCs w:val="16"/>
              </w:rPr>
            </w:pPr>
            <w:r w:rsidRPr="00AA5DAC">
              <w:rPr>
                <w:rFonts w:ascii="Verdana" w:hAnsi="Verdana"/>
                <w:sz w:val="16"/>
                <w:szCs w:val="16"/>
              </w:rPr>
              <w:t xml:space="preserve">Populate branch of service based on column header for each individual row in the MDR Omni-CAD.  </w:t>
            </w:r>
          </w:p>
          <w:p w:rsidR="001D6180" w:rsidRPr="00AA5DAC" w:rsidRDefault="001D6180" w:rsidP="001D6180">
            <w:pPr>
              <w:pStyle w:val="FootnoteText"/>
              <w:rPr>
                <w:rFonts w:ascii="Verdana" w:hAnsi="Verdana"/>
                <w:sz w:val="16"/>
                <w:szCs w:val="16"/>
              </w:rPr>
            </w:pPr>
            <w:r w:rsidRPr="00AA5DAC">
              <w:rPr>
                <w:rFonts w:ascii="Verdana" w:hAnsi="Verdana"/>
                <w:sz w:val="16"/>
                <w:szCs w:val="16"/>
              </w:rPr>
              <w:t>A_CATCH (Army) = A</w:t>
            </w:r>
          </w:p>
          <w:p w:rsidR="001D6180" w:rsidRPr="00AA5DAC" w:rsidRDefault="001D6180" w:rsidP="001D6180">
            <w:pPr>
              <w:pStyle w:val="FootnoteText"/>
              <w:rPr>
                <w:rFonts w:ascii="Verdana" w:hAnsi="Verdana"/>
                <w:sz w:val="16"/>
                <w:szCs w:val="16"/>
              </w:rPr>
            </w:pPr>
            <w:r w:rsidRPr="00AA5DAC">
              <w:rPr>
                <w:rFonts w:ascii="Verdana" w:hAnsi="Verdana"/>
                <w:sz w:val="16"/>
                <w:szCs w:val="16"/>
              </w:rPr>
              <w:t>F_CATCH (Air Force) = F</w:t>
            </w:r>
          </w:p>
          <w:p w:rsidR="001D6180" w:rsidRPr="00AA5DAC" w:rsidRDefault="001D6180" w:rsidP="001D6180">
            <w:pPr>
              <w:pStyle w:val="FootnoteText"/>
              <w:rPr>
                <w:rFonts w:ascii="Verdana" w:hAnsi="Verdana"/>
                <w:sz w:val="16"/>
                <w:szCs w:val="16"/>
              </w:rPr>
            </w:pPr>
            <w:r w:rsidRPr="00AA5DAC">
              <w:rPr>
                <w:rFonts w:ascii="Verdana" w:hAnsi="Verdana"/>
                <w:sz w:val="16"/>
                <w:szCs w:val="16"/>
              </w:rPr>
              <w:t>N_CATCH (Navy) = N</w:t>
            </w:r>
          </w:p>
          <w:p w:rsidR="001D6180" w:rsidRPr="00AA5DAC" w:rsidRDefault="001D6180" w:rsidP="001D6180">
            <w:pPr>
              <w:pStyle w:val="FootnoteText"/>
              <w:rPr>
                <w:rFonts w:ascii="Verdana" w:hAnsi="Verdana"/>
                <w:sz w:val="16"/>
                <w:szCs w:val="16"/>
              </w:rPr>
            </w:pPr>
            <w:r w:rsidRPr="00AA5DAC">
              <w:rPr>
                <w:rFonts w:ascii="Verdana" w:hAnsi="Verdana"/>
                <w:sz w:val="16"/>
                <w:szCs w:val="16"/>
              </w:rPr>
              <w:t>O_CATCH (Other service) = O</w:t>
            </w:r>
          </w:p>
        </w:tc>
      </w:tr>
      <w:tr w:rsidR="001D6180" w:rsidRPr="00AA5DAC" w:rsidTr="00AA5DAC">
        <w:trPr>
          <w:cantSplit/>
          <w:trHeight w:val="629"/>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lastRenderedPageBreak/>
              <w:t>Catchment Area ID</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$4</w:t>
            </w:r>
          </w:p>
        </w:tc>
        <w:tc>
          <w:tcPr>
            <w:tcW w:w="2248" w:type="dxa"/>
            <w:vAlign w:val="center"/>
          </w:tcPr>
          <w:p w:rsidR="001D6180" w:rsidRPr="00AA5DAC" w:rsidRDefault="001D6180" w:rsidP="001D6180">
            <w:pPr>
              <w:rPr>
                <w:rFonts w:ascii="Verdana" w:hAnsi="Verdana"/>
                <w:sz w:val="16"/>
                <w:szCs w:val="16"/>
              </w:rPr>
            </w:pPr>
            <w:r w:rsidRPr="00AA5DAC">
              <w:rPr>
                <w:rFonts w:ascii="Verdana" w:hAnsi="Verdana"/>
                <w:sz w:val="16"/>
                <w:szCs w:val="16"/>
              </w:rPr>
              <w:t xml:space="preserve">Derived from </w:t>
            </w:r>
            <w:proofErr w:type="spellStart"/>
            <w:r w:rsidRPr="00AA5DAC">
              <w:rPr>
                <w:rFonts w:ascii="Verdana" w:hAnsi="Verdana"/>
                <w:sz w:val="16"/>
                <w:szCs w:val="16"/>
              </w:rPr>
              <w:t>a_catch</w:t>
            </w:r>
            <w:proofErr w:type="spellEnd"/>
            <w:r w:rsidRPr="00AA5DAC">
              <w:rPr>
                <w:rFonts w:ascii="Verdana" w:hAnsi="Verdana"/>
                <w:sz w:val="16"/>
                <w:szCs w:val="16"/>
              </w:rPr>
              <w:t xml:space="preserve">, </w:t>
            </w:r>
            <w:proofErr w:type="spellStart"/>
            <w:r w:rsidRPr="00AA5DAC">
              <w:rPr>
                <w:rFonts w:ascii="Verdana" w:hAnsi="Verdana"/>
                <w:sz w:val="16"/>
                <w:szCs w:val="16"/>
              </w:rPr>
              <w:t>f_catch</w:t>
            </w:r>
            <w:proofErr w:type="spellEnd"/>
            <w:r w:rsidRPr="00AA5DAC">
              <w:rPr>
                <w:rFonts w:ascii="Verdana" w:hAnsi="Verdana"/>
                <w:sz w:val="16"/>
                <w:szCs w:val="16"/>
              </w:rPr>
              <w:t xml:space="preserve">, </w:t>
            </w:r>
            <w:proofErr w:type="spellStart"/>
            <w:r w:rsidRPr="00AA5DAC">
              <w:rPr>
                <w:rFonts w:ascii="Verdana" w:hAnsi="Verdana"/>
                <w:sz w:val="16"/>
                <w:szCs w:val="16"/>
              </w:rPr>
              <w:t>n_catch</w:t>
            </w:r>
            <w:proofErr w:type="spellEnd"/>
            <w:r w:rsidRPr="00AA5DAC">
              <w:rPr>
                <w:rFonts w:ascii="Verdana" w:hAnsi="Verdana"/>
                <w:sz w:val="16"/>
                <w:szCs w:val="16"/>
              </w:rPr>
              <w:t xml:space="preserve">, </w:t>
            </w:r>
            <w:proofErr w:type="spellStart"/>
            <w:r w:rsidRPr="00AA5DAC">
              <w:rPr>
                <w:rFonts w:ascii="Verdana" w:hAnsi="Verdana"/>
                <w:sz w:val="16"/>
                <w:szCs w:val="16"/>
              </w:rPr>
              <w:t>o_catch</w:t>
            </w:r>
            <w:proofErr w:type="spellEnd"/>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See general transformation information noted above.</w:t>
            </w:r>
          </w:p>
        </w:tc>
      </w:tr>
      <w:tr w:rsidR="001D6180" w:rsidRPr="00AA5DAC" w:rsidTr="00AA5DAC">
        <w:trPr>
          <w:cantSplit/>
          <w:trHeight w:val="602"/>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Region</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$2</w:t>
            </w:r>
          </w:p>
        </w:tc>
        <w:tc>
          <w:tcPr>
            <w:tcW w:w="2248" w:type="dxa"/>
            <w:vAlign w:val="center"/>
          </w:tcPr>
          <w:p w:rsidR="001D6180" w:rsidRPr="00AA5DAC" w:rsidRDefault="001D6180" w:rsidP="001D6180">
            <w:pPr>
              <w:rPr>
                <w:rFonts w:ascii="Verdana" w:hAnsi="Verdana"/>
                <w:sz w:val="16"/>
                <w:szCs w:val="16"/>
              </w:rPr>
            </w:pPr>
            <w:proofErr w:type="spellStart"/>
            <w:r w:rsidRPr="00AA5DAC">
              <w:rPr>
                <w:rFonts w:ascii="Verdana" w:hAnsi="Verdana"/>
                <w:sz w:val="16"/>
                <w:szCs w:val="16"/>
              </w:rPr>
              <w:t>r_world</w:t>
            </w:r>
            <w:proofErr w:type="spellEnd"/>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Same for every service in a particular ZIP Code, Year, Month combination.</w:t>
            </w:r>
          </w:p>
        </w:tc>
      </w:tr>
      <w:tr w:rsidR="001D6180" w:rsidRPr="00AA5DAC" w:rsidTr="00AA5DAC">
        <w:trPr>
          <w:cantSplit/>
          <w:trHeight w:val="350"/>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FM</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$2</w:t>
            </w:r>
          </w:p>
        </w:tc>
        <w:tc>
          <w:tcPr>
            <w:tcW w:w="2248" w:type="dxa"/>
            <w:vAlign w:val="center"/>
          </w:tcPr>
          <w:p w:rsidR="001D6180" w:rsidRPr="00AA5DAC" w:rsidRDefault="001D6180" w:rsidP="001D6180">
            <w:pPr>
              <w:rPr>
                <w:rFonts w:ascii="Verdana" w:hAnsi="Verdana"/>
                <w:sz w:val="16"/>
                <w:szCs w:val="16"/>
              </w:rPr>
            </w:pPr>
            <w:r w:rsidRPr="00AA5DAC">
              <w:rPr>
                <w:rFonts w:ascii="Verdana" w:hAnsi="Verdana"/>
                <w:sz w:val="16"/>
                <w:szCs w:val="16"/>
              </w:rPr>
              <w:t>N/A</w:t>
            </w:r>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As indicated by file month.</w:t>
            </w:r>
          </w:p>
        </w:tc>
      </w:tr>
      <w:tr w:rsidR="001D6180" w:rsidRPr="00AA5DAC" w:rsidTr="00AA5DAC">
        <w:trPr>
          <w:cantSplit/>
          <w:trHeight w:val="440"/>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FY</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$4</w:t>
            </w:r>
          </w:p>
        </w:tc>
        <w:tc>
          <w:tcPr>
            <w:tcW w:w="2248" w:type="dxa"/>
            <w:vAlign w:val="center"/>
          </w:tcPr>
          <w:p w:rsidR="001D6180" w:rsidRPr="00AA5DAC" w:rsidRDefault="001D6180" w:rsidP="001D6180">
            <w:pPr>
              <w:rPr>
                <w:rFonts w:ascii="Verdana" w:hAnsi="Verdana"/>
                <w:sz w:val="16"/>
                <w:szCs w:val="16"/>
              </w:rPr>
            </w:pPr>
            <w:r w:rsidRPr="00AA5DAC">
              <w:rPr>
                <w:rFonts w:ascii="Verdana" w:hAnsi="Verdana"/>
                <w:sz w:val="16"/>
                <w:szCs w:val="16"/>
              </w:rPr>
              <w:t>N/A</w:t>
            </w:r>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As indicated by file year</w:t>
            </w:r>
          </w:p>
        </w:tc>
      </w:tr>
      <w:tr w:rsidR="001D6180" w:rsidRPr="00AA5DAC" w:rsidTr="00AA5DAC">
        <w:trPr>
          <w:cantSplit/>
          <w:trHeight w:val="620"/>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PRISM Catchment Area ID</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$4</w:t>
            </w:r>
          </w:p>
        </w:tc>
        <w:tc>
          <w:tcPr>
            <w:tcW w:w="2248" w:type="dxa"/>
            <w:vAlign w:val="center"/>
          </w:tcPr>
          <w:p w:rsidR="001D6180" w:rsidRPr="00AA5DAC" w:rsidRDefault="001D6180" w:rsidP="001D6180">
            <w:pPr>
              <w:rPr>
                <w:rFonts w:ascii="Verdana" w:hAnsi="Verdana"/>
                <w:sz w:val="16"/>
                <w:szCs w:val="16"/>
              </w:rPr>
            </w:pPr>
            <w:r w:rsidRPr="00AA5DAC">
              <w:rPr>
                <w:rFonts w:ascii="Verdana" w:hAnsi="Verdana"/>
                <w:sz w:val="16"/>
                <w:szCs w:val="16"/>
              </w:rPr>
              <w:t xml:space="preserve">Derived from </w:t>
            </w:r>
            <w:proofErr w:type="spellStart"/>
            <w:r w:rsidRPr="00AA5DAC">
              <w:rPr>
                <w:rFonts w:ascii="Verdana" w:hAnsi="Verdana"/>
                <w:sz w:val="16"/>
                <w:szCs w:val="16"/>
              </w:rPr>
              <w:t>a_prism</w:t>
            </w:r>
            <w:proofErr w:type="spellEnd"/>
            <w:r w:rsidRPr="00AA5DAC">
              <w:rPr>
                <w:rFonts w:ascii="Verdana" w:hAnsi="Verdana"/>
                <w:sz w:val="16"/>
                <w:szCs w:val="16"/>
              </w:rPr>
              <w:t xml:space="preserve">, </w:t>
            </w:r>
            <w:proofErr w:type="spellStart"/>
            <w:r w:rsidRPr="00AA5DAC">
              <w:rPr>
                <w:rFonts w:ascii="Verdana" w:hAnsi="Verdana"/>
                <w:sz w:val="16"/>
                <w:szCs w:val="16"/>
              </w:rPr>
              <w:t>f_prism</w:t>
            </w:r>
            <w:proofErr w:type="spellEnd"/>
            <w:r w:rsidRPr="00AA5DAC">
              <w:rPr>
                <w:rFonts w:ascii="Verdana" w:hAnsi="Verdana"/>
                <w:sz w:val="16"/>
                <w:szCs w:val="16"/>
              </w:rPr>
              <w:t xml:space="preserve">, </w:t>
            </w:r>
            <w:proofErr w:type="spellStart"/>
            <w:r w:rsidRPr="00AA5DAC">
              <w:rPr>
                <w:rFonts w:ascii="Verdana" w:hAnsi="Verdana"/>
                <w:sz w:val="16"/>
                <w:szCs w:val="16"/>
              </w:rPr>
              <w:t>n_prism</w:t>
            </w:r>
            <w:proofErr w:type="spellEnd"/>
            <w:r w:rsidRPr="00AA5DAC">
              <w:rPr>
                <w:rFonts w:ascii="Verdana" w:hAnsi="Verdana"/>
                <w:sz w:val="16"/>
                <w:szCs w:val="16"/>
              </w:rPr>
              <w:t xml:space="preserve">, </w:t>
            </w:r>
            <w:proofErr w:type="spellStart"/>
            <w:r w:rsidRPr="00AA5DAC">
              <w:rPr>
                <w:rFonts w:ascii="Verdana" w:hAnsi="Verdana"/>
                <w:sz w:val="16"/>
                <w:szCs w:val="16"/>
              </w:rPr>
              <w:t>o_prism</w:t>
            </w:r>
            <w:proofErr w:type="spellEnd"/>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See general transformation information noted above.</w:t>
            </w:r>
          </w:p>
        </w:tc>
      </w:tr>
      <w:tr w:rsidR="001D6180" w:rsidRPr="00AA5DAC" w:rsidTr="00AA5DAC">
        <w:trPr>
          <w:cantSplit/>
          <w:trHeight w:val="620"/>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Market Area ID</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$3</w:t>
            </w:r>
          </w:p>
        </w:tc>
        <w:tc>
          <w:tcPr>
            <w:tcW w:w="2248" w:type="dxa"/>
            <w:vAlign w:val="center"/>
          </w:tcPr>
          <w:p w:rsidR="001D6180" w:rsidRPr="00AA5DAC" w:rsidRDefault="001D6180" w:rsidP="001D6180">
            <w:pPr>
              <w:rPr>
                <w:rFonts w:ascii="Verdana" w:hAnsi="Verdana"/>
                <w:sz w:val="16"/>
                <w:szCs w:val="16"/>
              </w:rPr>
            </w:pPr>
            <w:proofErr w:type="spellStart"/>
            <w:r w:rsidRPr="00AA5DAC">
              <w:rPr>
                <w:rFonts w:ascii="Verdana" w:hAnsi="Verdana"/>
                <w:sz w:val="16"/>
                <w:szCs w:val="16"/>
              </w:rPr>
              <w:t>lamarket</w:t>
            </w:r>
            <w:proofErr w:type="spellEnd"/>
          </w:p>
        </w:tc>
        <w:tc>
          <w:tcPr>
            <w:tcW w:w="3251" w:type="dxa"/>
            <w:vAlign w:val="center"/>
          </w:tcPr>
          <w:p w:rsidR="001D6180" w:rsidRPr="00AA5DAC" w:rsidRDefault="001D6180" w:rsidP="001D6180">
            <w:pPr>
              <w:pStyle w:val="FootnoteText"/>
              <w:rPr>
                <w:rFonts w:ascii="Verdana" w:hAnsi="Verdana"/>
                <w:sz w:val="16"/>
                <w:szCs w:val="16"/>
              </w:rPr>
            </w:pPr>
            <w:r w:rsidRPr="00AA5DAC">
              <w:rPr>
                <w:rFonts w:ascii="Verdana" w:hAnsi="Verdana"/>
                <w:sz w:val="16"/>
                <w:szCs w:val="16"/>
              </w:rPr>
              <w:t>Same value for every service in a particular ZIP Code, Year, Month combination.</w:t>
            </w:r>
          </w:p>
        </w:tc>
      </w:tr>
      <w:tr w:rsidR="001D6180" w:rsidRPr="00AA5DAC" w:rsidTr="00AA5DAC">
        <w:trPr>
          <w:cantSplit/>
          <w:trHeight w:val="629"/>
          <w:jc w:val="center"/>
        </w:trPr>
        <w:tc>
          <w:tcPr>
            <w:tcW w:w="2956" w:type="dxa"/>
            <w:vAlign w:val="center"/>
          </w:tcPr>
          <w:p w:rsidR="001D6180" w:rsidRPr="00AA5DAC" w:rsidRDefault="001D6180" w:rsidP="001D6180">
            <w:pPr>
              <w:rPr>
                <w:rFonts w:ascii="Verdana" w:hAnsi="Verdana"/>
                <w:sz w:val="16"/>
                <w:szCs w:val="16"/>
              </w:rPr>
            </w:pPr>
            <w:r w:rsidRPr="00AA5DAC">
              <w:rPr>
                <w:rFonts w:ascii="Verdana" w:hAnsi="Verdana"/>
                <w:sz w:val="16"/>
                <w:szCs w:val="16"/>
              </w:rPr>
              <w:t>BPA Catchment Area ID</w:t>
            </w:r>
          </w:p>
        </w:tc>
        <w:tc>
          <w:tcPr>
            <w:tcW w:w="950" w:type="dxa"/>
            <w:vAlign w:val="center"/>
          </w:tcPr>
          <w:p w:rsidR="001D6180" w:rsidRPr="00AA5DAC" w:rsidRDefault="001D6180" w:rsidP="001D6180">
            <w:pPr>
              <w:rPr>
                <w:rFonts w:ascii="Verdana" w:hAnsi="Verdana"/>
                <w:sz w:val="16"/>
                <w:szCs w:val="16"/>
              </w:rPr>
            </w:pPr>
            <w:r w:rsidRPr="00AA5DAC">
              <w:rPr>
                <w:rFonts w:ascii="Verdana" w:hAnsi="Verdana"/>
                <w:sz w:val="16"/>
                <w:szCs w:val="16"/>
              </w:rPr>
              <w:t>$4</w:t>
            </w:r>
          </w:p>
        </w:tc>
        <w:tc>
          <w:tcPr>
            <w:tcW w:w="2248" w:type="dxa"/>
            <w:vAlign w:val="center"/>
          </w:tcPr>
          <w:p w:rsidR="001D6180" w:rsidRPr="00AA5DAC" w:rsidRDefault="001D6180" w:rsidP="001D6180">
            <w:pPr>
              <w:rPr>
                <w:rFonts w:ascii="Verdana" w:hAnsi="Verdana"/>
                <w:sz w:val="16"/>
                <w:szCs w:val="16"/>
              </w:rPr>
            </w:pPr>
            <w:r w:rsidRPr="00AA5DAC">
              <w:rPr>
                <w:rFonts w:ascii="Verdana" w:hAnsi="Verdana"/>
                <w:sz w:val="16"/>
                <w:szCs w:val="16"/>
              </w:rPr>
              <w:t xml:space="preserve">Derived from </w:t>
            </w:r>
            <w:proofErr w:type="spellStart"/>
            <w:r w:rsidRPr="00AA5DAC">
              <w:rPr>
                <w:rFonts w:ascii="Verdana" w:hAnsi="Verdana"/>
                <w:sz w:val="16"/>
                <w:szCs w:val="16"/>
              </w:rPr>
              <w:t>a_bpa</w:t>
            </w:r>
            <w:proofErr w:type="spellEnd"/>
            <w:r w:rsidRPr="00AA5DAC">
              <w:rPr>
                <w:rFonts w:ascii="Verdana" w:hAnsi="Verdana"/>
                <w:sz w:val="16"/>
                <w:szCs w:val="16"/>
              </w:rPr>
              <w:t xml:space="preserve">, </w:t>
            </w:r>
            <w:proofErr w:type="spellStart"/>
            <w:r w:rsidRPr="00AA5DAC">
              <w:rPr>
                <w:rFonts w:ascii="Verdana" w:hAnsi="Verdana"/>
                <w:sz w:val="16"/>
                <w:szCs w:val="16"/>
              </w:rPr>
              <w:t>f_bpa</w:t>
            </w:r>
            <w:proofErr w:type="spellEnd"/>
            <w:r w:rsidRPr="00AA5DAC">
              <w:rPr>
                <w:rFonts w:ascii="Verdana" w:hAnsi="Verdana"/>
                <w:sz w:val="16"/>
                <w:szCs w:val="16"/>
              </w:rPr>
              <w:t xml:space="preserve">, </w:t>
            </w:r>
            <w:proofErr w:type="spellStart"/>
            <w:r w:rsidRPr="00AA5DAC">
              <w:rPr>
                <w:rFonts w:ascii="Verdana" w:hAnsi="Verdana"/>
                <w:sz w:val="16"/>
                <w:szCs w:val="16"/>
              </w:rPr>
              <w:t>n_bpa</w:t>
            </w:r>
            <w:proofErr w:type="spellEnd"/>
            <w:r w:rsidRPr="00AA5DAC">
              <w:rPr>
                <w:rFonts w:ascii="Verdana" w:hAnsi="Verdana"/>
                <w:sz w:val="16"/>
                <w:szCs w:val="16"/>
              </w:rPr>
              <w:t xml:space="preserve">, </w:t>
            </w:r>
            <w:proofErr w:type="spellStart"/>
            <w:r w:rsidRPr="00AA5DAC">
              <w:rPr>
                <w:rFonts w:ascii="Verdana" w:hAnsi="Verdana"/>
                <w:sz w:val="16"/>
                <w:szCs w:val="16"/>
              </w:rPr>
              <w:t>o_bpa</w:t>
            </w:r>
            <w:proofErr w:type="spellEnd"/>
          </w:p>
        </w:tc>
        <w:tc>
          <w:tcPr>
            <w:tcW w:w="3251" w:type="dxa"/>
            <w:vAlign w:val="center"/>
          </w:tcPr>
          <w:p w:rsidR="001D6180" w:rsidRPr="00AA5DAC" w:rsidRDefault="001D6180" w:rsidP="001D6180">
            <w:pPr>
              <w:rPr>
                <w:rFonts w:ascii="Verdana" w:hAnsi="Verdana"/>
                <w:sz w:val="16"/>
                <w:szCs w:val="16"/>
              </w:rPr>
            </w:pPr>
            <w:r w:rsidRPr="00AA5DAC">
              <w:rPr>
                <w:rFonts w:ascii="Verdana" w:hAnsi="Verdana"/>
                <w:sz w:val="16"/>
                <w:szCs w:val="16"/>
              </w:rPr>
              <w:t>See general transformation information noted above.  Not populated FY06+</w:t>
            </w:r>
          </w:p>
        </w:tc>
      </w:tr>
      <w:tr w:rsidR="001D6180" w:rsidRPr="00AA5DAC" w:rsidTr="00AA5DAC">
        <w:trPr>
          <w:cantSplit/>
          <w:trHeight w:val="629"/>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HSSC Region</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$1</w:t>
            </w:r>
          </w:p>
        </w:tc>
        <w:tc>
          <w:tcPr>
            <w:tcW w:w="2248" w:type="dxa"/>
            <w:vAlign w:val="center"/>
          </w:tcPr>
          <w:p w:rsidR="001D6180" w:rsidRPr="00AA5DAC" w:rsidRDefault="001D6180" w:rsidP="001D6180">
            <w:pPr>
              <w:rPr>
                <w:rFonts w:ascii="Verdana" w:hAnsi="Verdana"/>
                <w:iCs/>
                <w:sz w:val="16"/>
                <w:szCs w:val="16"/>
              </w:rPr>
            </w:pPr>
            <w:proofErr w:type="spellStart"/>
            <w:r w:rsidRPr="00AA5DAC">
              <w:rPr>
                <w:rFonts w:ascii="Verdana" w:hAnsi="Verdana"/>
                <w:iCs/>
                <w:sz w:val="16"/>
                <w:szCs w:val="16"/>
              </w:rPr>
              <w:t>hsscreg</w:t>
            </w:r>
            <w:proofErr w:type="spellEnd"/>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Same for every service in a particular ZIP Code, Year, Month combination</w:t>
            </w:r>
          </w:p>
        </w:tc>
      </w:tr>
      <w:tr w:rsidR="001D6180" w:rsidRPr="00AA5DAC" w:rsidTr="00AA5DAC">
        <w:trPr>
          <w:cantSplit/>
          <w:trHeight w:val="629"/>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TRICARE Prime Remote Flag</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$1</w:t>
            </w:r>
          </w:p>
        </w:tc>
        <w:tc>
          <w:tcPr>
            <w:tcW w:w="2248" w:type="dxa"/>
            <w:vAlign w:val="center"/>
          </w:tcPr>
          <w:p w:rsidR="001D6180" w:rsidRPr="00AA5DAC" w:rsidRDefault="001D6180" w:rsidP="001D6180">
            <w:pPr>
              <w:rPr>
                <w:rFonts w:ascii="Verdana" w:hAnsi="Verdana"/>
                <w:iCs/>
                <w:sz w:val="16"/>
                <w:szCs w:val="16"/>
              </w:rPr>
            </w:pPr>
            <w:proofErr w:type="spellStart"/>
            <w:r w:rsidRPr="00AA5DAC">
              <w:rPr>
                <w:rFonts w:ascii="Verdana" w:hAnsi="Verdana"/>
                <w:iCs/>
                <w:sz w:val="16"/>
                <w:szCs w:val="16"/>
              </w:rPr>
              <w:t>tprflag</w:t>
            </w:r>
            <w:proofErr w:type="spellEnd"/>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Same value for every service in a particular ZIP Code, Year, Month combination</w:t>
            </w:r>
          </w:p>
        </w:tc>
      </w:tr>
      <w:tr w:rsidR="001D6180" w:rsidRPr="00AA5DAC" w:rsidTr="00AA5DAC">
        <w:trPr>
          <w:cantSplit/>
          <w:trHeight w:val="629"/>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PRIME Service Area</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$3</w:t>
            </w:r>
          </w:p>
        </w:tc>
        <w:tc>
          <w:tcPr>
            <w:tcW w:w="2248" w:type="dxa"/>
            <w:vAlign w:val="center"/>
          </w:tcPr>
          <w:p w:rsidR="001D6180" w:rsidRPr="00AA5DAC" w:rsidRDefault="001D6180" w:rsidP="001D6180">
            <w:pPr>
              <w:rPr>
                <w:rFonts w:ascii="Verdana" w:hAnsi="Verdana"/>
                <w:iCs/>
                <w:sz w:val="16"/>
                <w:szCs w:val="16"/>
              </w:rPr>
            </w:pPr>
            <w:proofErr w:type="spellStart"/>
            <w:r w:rsidRPr="00AA5DAC">
              <w:rPr>
                <w:rFonts w:ascii="Verdana" w:hAnsi="Verdana"/>
                <w:iCs/>
                <w:sz w:val="16"/>
                <w:szCs w:val="16"/>
              </w:rPr>
              <w:t>psaflag</w:t>
            </w:r>
            <w:proofErr w:type="spellEnd"/>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sz w:val="16"/>
                <w:szCs w:val="16"/>
              </w:rPr>
              <w:t>Same value for every service in a particular ZIP Code, Year, Month combination.</w:t>
            </w:r>
          </w:p>
        </w:tc>
      </w:tr>
      <w:tr w:rsidR="00D12646" w:rsidRPr="00AA5DAC" w:rsidTr="00AA5DAC">
        <w:trPr>
          <w:cantSplit/>
          <w:trHeight w:val="629"/>
          <w:jc w:val="center"/>
        </w:trPr>
        <w:tc>
          <w:tcPr>
            <w:tcW w:w="2956" w:type="dxa"/>
            <w:vAlign w:val="center"/>
          </w:tcPr>
          <w:p w:rsidR="00D12646" w:rsidRPr="00AA5DAC" w:rsidRDefault="00D12646" w:rsidP="00D12646">
            <w:pPr>
              <w:rPr>
                <w:rFonts w:ascii="Verdana" w:hAnsi="Verdana"/>
                <w:iCs/>
                <w:sz w:val="16"/>
                <w:szCs w:val="16"/>
              </w:rPr>
            </w:pPr>
            <w:r w:rsidRPr="00AA5DAC">
              <w:rPr>
                <w:rFonts w:ascii="Verdana" w:hAnsi="Verdana"/>
                <w:iCs/>
                <w:sz w:val="16"/>
                <w:szCs w:val="16"/>
              </w:rPr>
              <w:t>MTF Service Area</w:t>
            </w:r>
          </w:p>
        </w:tc>
        <w:tc>
          <w:tcPr>
            <w:tcW w:w="950" w:type="dxa"/>
            <w:vAlign w:val="center"/>
          </w:tcPr>
          <w:p w:rsidR="00D12646" w:rsidRPr="00AA5DAC" w:rsidRDefault="00D12646" w:rsidP="00D12646">
            <w:pPr>
              <w:rPr>
                <w:rFonts w:ascii="Verdana" w:hAnsi="Verdana"/>
                <w:iCs/>
                <w:sz w:val="16"/>
                <w:szCs w:val="16"/>
              </w:rPr>
            </w:pPr>
            <w:r w:rsidRPr="00AA5DAC">
              <w:rPr>
                <w:rFonts w:ascii="Verdana" w:hAnsi="Verdana"/>
                <w:iCs/>
                <w:sz w:val="16"/>
                <w:szCs w:val="16"/>
              </w:rPr>
              <w:t>$4</w:t>
            </w:r>
          </w:p>
        </w:tc>
        <w:tc>
          <w:tcPr>
            <w:tcW w:w="2248" w:type="dxa"/>
            <w:vAlign w:val="center"/>
          </w:tcPr>
          <w:p w:rsidR="00D12646" w:rsidRPr="00AA5DAC" w:rsidRDefault="00D12646" w:rsidP="00D12646">
            <w:pPr>
              <w:rPr>
                <w:rFonts w:ascii="Verdana" w:hAnsi="Verdana"/>
                <w:iCs/>
                <w:sz w:val="16"/>
                <w:szCs w:val="16"/>
              </w:rPr>
            </w:pPr>
            <w:r w:rsidRPr="00AA5DAC">
              <w:rPr>
                <w:rFonts w:ascii="Verdana" w:hAnsi="Verdana"/>
                <w:sz w:val="16"/>
                <w:szCs w:val="16"/>
              </w:rPr>
              <w:t xml:space="preserve">Derived from </w:t>
            </w:r>
            <w:proofErr w:type="spellStart"/>
            <w:r w:rsidRPr="00AA5DAC">
              <w:rPr>
                <w:rFonts w:ascii="Verdana" w:hAnsi="Verdana"/>
                <w:sz w:val="16"/>
                <w:szCs w:val="16"/>
              </w:rPr>
              <w:t>a_bpa</w:t>
            </w:r>
            <w:proofErr w:type="spellEnd"/>
            <w:r w:rsidRPr="00AA5DAC">
              <w:rPr>
                <w:rFonts w:ascii="Verdana" w:hAnsi="Verdana"/>
                <w:sz w:val="16"/>
                <w:szCs w:val="16"/>
              </w:rPr>
              <w:t xml:space="preserve">, </w:t>
            </w:r>
            <w:proofErr w:type="spellStart"/>
            <w:r w:rsidRPr="00AA5DAC">
              <w:rPr>
                <w:rFonts w:ascii="Verdana" w:hAnsi="Verdana"/>
                <w:sz w:val="16"/>
                <w:szCs w:val="16"/>
              </w:rPr>
              <w:t>f_bpa</w:t>
            </w:r>
            <w:proofErr w:type="spellEnd"/>
            <w:r w:rsidRPr="00AA5DAC">
              <w:rPr>
                <w:rFonts w:ascii="Verdana" w:hAnsi="Verdana"/>
                <w:sz w:val="16"/>
                <w:szCs w:val="16"/>
              </w:rPr>
              <w:t xml:space="preserve">, </w:t>
            </w:r>
            <w:proofErr w:type="spellStart"/>
            <w:r w:rsidRPr="00AA5DAC">
              <w:rPr>
                <w:rFonts w:ascii="Verdana" w:hAnsi="Verdana"/>
                <w:sz w:val="16"/>
                <w:szCs w:val="16"/>
              </w:rPr>
              <w:t>n_bpa</w:t>
            </w:r>
            <w:proofErr w:type="spellEnd"/>
            <w:r w:rsidRPr="00AA5DAC">
              <w:rPr>
                <w:rFonts w:ascii="Verdana" w:hAnsi="Verdana"/>
                <w:sz w:val="16"/>
                <w:szCs w:val="16"/>
              </w:rPr>
              <w:t xml:space="preserve">, </w:t>
            </w:r>
            <w:proofErr w:type="spellStart"/>
            <w:r w:rsidRPr="00AA5DAC">
              <w:rPr>
                <w:rFonts w:ascii="Verdana" w:hAnsi="Verdana"/>
                <w:sz w:val="16"/>
                <w:szCs w:val="16"/>
              </w:rPr>
              <w:t>o_bpa</w:t>
            </w:r>
            <w:proofErr w:type="spellEnd"/>
          </w:p>
        </w:tc>
        <w:tc>
          <w:tcPr>
            <w:tcW w:w="3251" w:type="dxa"/>
            <w:vAlign w:val="center"/>
          </w:tcPr>
          <w:p w:rsidR="00D12646" w:rsidRPr="00AA5DAC" w:rsidRDefault="00D12646" w:rsidP="00D12646">
            <w:pPr>
              <w:rPr>
                <w:rFonts w:ascii="Verdana" w:hAnsi="Verdana"/>
                <w:sz w:val="16"/>
                <w:szCs w:val="16"/>
              </w:rPr>
            </w:pPr>
            <w:r w:rsidRPr="00AA5DAC">
              <w:rPr>
                <w:rFonts w:ascii="Verdana" w:hAnsi="Verdana"/>
                <w:sz w:val="16"/>
                <w:szCs w:val="16"/>
              </w:rPr>
              <w:t>See general transformation information noted above.  Not populated prior to FY06.</w:t>
            </w:r>
          </w:p>
        </w:tc>
      </w:tr>
      <w:tr w:rsidR="001D6180" w:rsidRPr="00AA5DAC" w:rsidTr="00AA5DAC">
        <w:trPr>
          <w:cantSplit/>
          <w:trHeight w:val="360"/>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Reserved Field 2</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$3</w:t>
            </w:r>
          </w:p>
        </w:tc>
        <w:tc>
          <w:tcPr>
            <w:tcW w:w="2248"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N/A</w:t>
            </w:r>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Blank.</w:t>
            </w:r>
          </w:p>
        </w:tc>
      </w:tr>
      <w:tr w:rsidR="001D6180" w:rsidRPr="00AA5DAC" w:rsidTr="00AA5DAC">
        <w:trPr>
          <w:cantSplit/>
          <w:trHeight w:val="360"/>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Reserved Field 3</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$3</w:t>
            </w:r>
          </w:p>
        </w:tc>
        <w:tc>
          <w:tcPr>
            <w:tcW w:w="2248"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N/A</w:t>
            </w:r>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Blank.</w:t>
            </w:r>
          </w:p>
        </w:tc>
      </w:tr>
      <w:tr w:rsidR="001D6180" w:rsidRPr="00AA5DAC" w:rsidTr="00AA5DAC">
        <w:trPr>
          <w:cantSplit/>
          <w:trHeight w:val="360"/>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Reserved Field 4</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$3</w:t>
            </w:r>
          </w:p>
        </w:tc>
        <w:tc>
          <w:tcPr>
            <w:tcW w:w="2248"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N/A</w:t>
            </w:r>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Blank.</w:t>
            </w:r>
          </w:p>
        </w:tc>
      </w:tr>
      <w:tr w:rsidR="001D6180" w:rsidRPr="00AA5DAC" w:rsidTr="00AA5DAC">
        <w:trPr>
          <w:cantSplit/>
          <w:trHeight w:val="360"/>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Reserved Field 5</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$3</w:t>
            </w:r>
          </w:p>
        </w:tc>
        <w:tc>
          <w:tcPr>
            <w:tcW w:w="2248"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N/A</w:t>
            </w:r>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Blank.</w:t>
            </w:r>
          </w:p>
        </w:tc>
      </w:tr>
      <w:tr w:rsidR="001D6180" w:rsidRPr="00AA5DAC" w:rsidTr="00AA5DAC">
        <w:trPr>
          <w:cantSplit/>
          <w:trHeight w:val="360"/>
          <w:jc w:val="center"/>
        </w:trPr>
        <w:tc>
          <w:tcPr>
            <w:tcW w:w="2956"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Reserved Field 6</w:t>
            </w:r>
          </w:p>
        </w:tc>
        <w:tc>
          <w:tcPr>
            <w:tcW w:w="950"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$3</w:t>
            </w:r>
          </w:p>
        </w:tc>
        <w:tc>
          <w:tcPr>
            <w:tcW w:w="2248"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N/A</w:t>
            </w:r>
          </w:p>
        </w:tc>
        <w:tc>
          <w:tcPr>
            <w:tcW w:w="3251" w:type="dxa"/>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Blank.</w:t>
            </w:r>
          </w:p>
        </w:tc>
      </w:tr>
      <w:tr w:rsidR="001D6180" w:rsidRPr="00AA5DAC" w:rsidTr="00AA5DAC">
        <w:trPr>
          <w:cantSplit/>
          <w:trHeight w:val="360"/>
          <w:jc w:val="center"/>
        </w:trPr>
        <w:tc>
          <w:tcPr>
            <w:tcW w:w="2956" w:type="dxa"/>
            <w:tcBorders>
              <w:bottom w:val="single" w:sz="4" w:space="0" w:color="auto"/>
            </w:tcBorders>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Reserved Field 7</w:t>
            </w:r>
          </w:p>
        </w:tc>
        <w:tc>
          <w:tcPr>
            <w:tcW w:w="950" w:type="dxa"/>
            <w:tcBorders>
              <w:bottom w:val="single" w:sz="4" w:space="0" w:color="auto"/>
            </w:tcBorders>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$3</w:t>
            </w:r>
          </w:p>
        </w:tc>
        <w:tc>
          <w:tcPr>
            <w:tcW w:w="2248" w:type="dxa"/>
            <w:tcBorders>
              <w:bottom w:val="single" w:sz="4" w:space="0" w:color="auto"/>
            </w:tcBorders>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N/A</w:t>
            </w:r>
          </w:p>
        </w:tc>
        <w:tc>
          <w:tcPr>
            <w:tcW w:w="3251" w:type="dxa"/>
            <w:tcBorders>
              <w:bottom w:val="single" w:sz="4" w:space="0" w:color="auto"/>
            </w:tcBorders>
            <w:vAlign w:val="center"/>
          </w:tcPr>
          <w:p w:rsidR="001D6180" w:rsidRPr="00AA5DAC" w:rsidRDefault="001D6180" w:rsidP="001D6180">
            <w:pPr>
              <w:rPr>
                <w:rFonts w:ascii="Verdana" w:hAnsi="Verdana"/>
                <w:iCs/>
                <w:sz w:val="16"/>
                <w:szCs w:val="16"/>
              </w:rPr>
            </w:pPr>
            <w:r w:rsidRPr="00AA5DAC">
              <w:rPr>
                <w:rFonts w:ascii="Verdana" w:hAnsi="Verdana"/>
                <w:iCs/>
                <w:sz w:val="16"/>
                <w:szCs w:val="16"/>
              </w:rPr>
              <w:t>Blank.</w:t>
            </w:r>
          </w:p>
        </w:tc>
      </w:tr>
    </w:tbl>
    <w:p w:rsidR="00AA5DAC" w:rsidRPr="00AA5DAC" w:rsidRDefault="00AA5DAC" w:rsidP="00AA5DAC">
      <w:pPr>
        <w:jc w:val="both"/>
        <w:rPr>
          <w:rFonts w:ascii="Verdana" w:hAnsi="Verdana"/>
          <w:sz w:val="20"/>
        </w:rPr>
      </w:pPr>
    </w:p>
    <w:p w:rsidR="001D6180" w:rsidRDefault="00AA5DAC" w:rsidP="00AA5DAC">
      <w:pPr>
        <w:numPr>
          <w:ilvl w:val="1"/>
          <w:numId w:val="6"/>
        </w:numPr>
        <w:tabs>
          <w:tab w:val="clear" w:pos="1800"/>
          <w:tab w:val="num" w:pos="540"/>
        </w:tabs>
        <w:ind w:left="540" w:hanging="540"/>
        <w:jc w:val="both"/>
        <w:rPr>
          <w:rFonts w:ascii="Verdana" w:hAnsi="Verdana"/>
          <w:sz w:val="20"/>
        </w:rPr>
      </w:pPr>
      <w:r w:rsidRPr="00AA5DAC">
        <w:rPr>
          <w:rFonts w:ascii="Verdana" w:hAnsi="Verdana"/>
          <w:sz w:val="20"/>
          <w:u w:val="single"/>
        </w:rPr>
        <w:t>Application of Market Area Attributes to M2 Tables</w:t>
      </w:r>
      <w:r>
        <w:rPr>
          <w:rFonts w:ascii="Verdana" w:hAnsi="Verdana"/>
          <w:sz w:val="20"/>
        </w:rPr>
        <w:t xml:space="preserve">: </w:t>
      </w:r>
      <w:r w:rsidR="001D6180" w:rsidRPr="00CE2A42">
        <w:rPr>
          <w:rFonts w:ascii="Verdana" w:hAnsi="Verdana"/>
          <w:sz w:val="20"/>
        </w:rPr>
        <w:t>In many of the M2 data tables, attributes of ZIP Codes are visible to users, even though in many cases, the attributes are not provided in the individual data feeds to M2. This section describes the standardized variable names and methods for applying Market Area Attributes in M2.</w:t>
      </w:r>
    </w:p>
    <w:p w:rsidR="001D6180" w:rsidRPr="00CE2A42" w:rsidRDefault="001D6180" w:rsidP="00CE2A42">
      <w:pPr>
        <w:jc w:val="both"/>
        <w:rPr>
          <w:rFonts w:ascii="Verdana" w:hAnsi="Verdana"/>
          <w:sz w:val="20"/>
        </w:rPr>
      </w:pPr>
    </w:p>
    <w:p w:rsidR="00AA5DAC" w:rsidRDefault="001D6180" w:rsidP="00AA5DAC">
      <w:pPr>
        <w:ind w:left="540"/>
        <w:jc w:val="both"/>
        <w:rPr>
          <w:rFonts w:ascii="Verdana" w:hAnsi="Verdana"/>
          <w:sz w:val="20"/>
        </w:rPr>
      </w:pPr>
      <w:r w:rsidRPr="00CE2A42">
        <w:rPr>
          <w:rFonts w:ascii="Verdana" w:hAnsi="Verdana"/>
          <w:sz w:val="20"/>
        </w:rPr>
        <w:t>These ZIP Code attributes are made available by joining the Market Area table to the individual data tables in M2, by matching fiscal year, fiscal month, ZIP Code, and sponsor service. Mappings should be built such that the value of “A” and “F” in the Market Table correspond to an “A” and “F”</w:t>
      </w:r>
      <w:r w:rsidR="00AA5DAC">
        <w:rPr>
          <w:rFonts w:ascii="Verdana" w:hAnsi="Verdana"/>
          <w:sz w:val="20"/>
        </w:rPr>
        <w:t xml:space="preserve">, </w:t>
      </w:r>
      <w:r w:rsidRPr="00CE2A42">
        <w:rPr>
          <w:rFonts w:ascii="Verdana" w:hAnsi="Verdana"/>
          <w:sz w:val="20"/>
        </w:rPr>
        <w:t xml:space="preserve">respectively, in the data tables; a value of “N” in the Market Table corresponds to value of “N”, “M” or “V”. All other sponsor service values map to “O”. Individual M2 data type specifications will describe variations of these rules, in addition to clarifying which sponsor service variable to use as a join basis (when there is </w:t>
      </w:r>
      <w:r w:rsidR="00CE2A42">
        <w:rPr>
          <w:rFonts w:ascii="Verdana" w:hAnsi="Verdana"/>
          <w:sz w:val="20"/>
        </w:rPr>
        <w:t>more than one to choose from).</w:t>
      </w:r>
    </w:p>
    <w:p w:rsidR="00AA5DAC" w:rsidRDefault="00AA5DAC" w:rsidP="00AA5DAC">
      <w:pPr>
        <w:ind w:left="540"/>
        <w:jc w:val="both"/>
        <w:rPr>
          <w:rFonts w:ascii="Verdana" w:hAnsi="Verdana"/>
          <w:sz w:val="20"/>
        </w:rPr>
      </w:pPr>
    </w:p>
    <w:p w:rsidR="00AA5DAC" w:rsidRDefault="001D6180" w:rsidP="00AA5DAC">
      <w:pPr>
        <w:ind w:left="540"/>
        <w:jc w:val="both"/>
        <w:rPr>
          <w:rFonts w:ascii="Verdana" w:hAnsi="Verdana"/>
          <w:sz w:val="20"/>
        </w:rPr>
      </w:pPr>
      <w:r w:rsidRPr="00CE2A42">
        <w:rPr>
          <w:rFonts w:ascii="Verdana" w:hAnsi="Verdana"/>
          <w:sz w:val="20"/>
        </w:rPr>
        <w:lastRenderedPageBreak/>
        <w:t>Each time a Market Area table feed is provided to the M2, the ZIP Code attributes must be made available to users with the refreshed data. All of the fields described herein are applied to each of the M2 tables with zip code level data, unless specified otherwise in individual spec</w:t>
      </w:r>
      <w:r w:rsidR="00AA5DAC">
        <w:rPr>
          <w:rFonts w:ascii="Verdana" w:hAnsi="Verdana"/>
          <w:sz w:val="20"/>
        </w:rPr>
        <w:t>ifications for M2 data tables.</w:t>
      </w:r>
    </w:p>
    <w:p w:rsidR="00AA5DAC" w:rsidRDefault="00AA5DAC" w:rsidP="00AA5DAC">
      <w:pPr>
        <w:ind w:left="540"/>
        <w:jc w:val="both"/>
        <w:rPr>
          <w:rFonts w:ascii="Verdana" w:hAnsi="Verdana"/>
          <w:sz w:val="20"/>
        </w:rPr>
      </w:pPr>
    </w:p>
    <w:p w:rsidR="001D6180" w:rsidRPr="00CE2A42" w:rsidRDefault="001D6180" w:rsidP="00AA5DAC">
      <w:pPr>
        <w:ind w:left="540"/>
        <w:jc w:val="both"/>
        <w:rPr>
          <w:rFonts w:ascii="Verdana" w:hAnsi="Verdana"/>
          <w:sz w:val="20"/>
        </w:rPr>
      </w:pPr>
      <w:r w:rsidRPr="00CE2A42">
        <w:rPr>
          <w:rFonts w:ascii="Verdana" w:hAnsi="Verdana"/>
          <w:sz w:val="20"/>
        </w:rPr>
        <w:t xml:space="preserve">The basic attribute types and the fields to use to join the ZIP Code data are </w:t>
      </w:r>
      <w:r w:rsidR="00CE2A42">
        <w:rPr>
          <w:rFonts w:ascii="Verdana" w:hAnsi="Verdana"/>
          <w:sz w:val="20"/>
        </w:rPr>
        <w:t xml:space="preserve">described in table </w:t>
      </w:r>
      <w:r w:rsidR="00AA5DAC">
        <w:rPr>
          <w:rFonts w:ascii="Verdana" w:hAnsi="Verdana"/>
          <w:sz w:val="20"/>
        </w:rPr>
        <w:t>2</w:t>
      </w:r>
      <w:r w:rsidR="00CE2A42">
        <w:rPr>
          <w:rFonts w:ascii="Verdana" w:hAnsi="Verdana"/>
          <w:sz w:val="20"/>
        </w:rPr>
        <w:t>.</w:t>
      </w:r>
    </w:p>
    <w:p w:rsidR="00AA5DAC" w:rsidRDefault="00AA5DAC" w:rsidP="00BE4469">
      <w:pPr>
        <w:pStyle w:val="Heading3"/>
        <w:spacing w:after="120"/>
        <w:rPr>
          <w:rFonts w:ascii="Verdana" w:hAnsi="Verdana"/>
          <w:sz w:val="20"/>
        </w:rPr>
      </w:pPr>
    </w:p>
    <w:p w:rsidR="001D6180" w:rsidRPr="00CE2A42" w:rsidRDefault="001D6180" w:rsidP="00BE4469">
      <w:pPr>
        <w:pStyle w:val="Heading3"/>
        <w:spacing w:after="120"/>
        <w:rPr>
          <w:rFonts w:ascii="Verdana" w:hAnsi="Verdana"/>
          <w:sz w:val="20"/>
        </w:rPr>
      </w:pPr>
      <w:r w:rsidRPr="00CE2A42">
        <w:rPr>
          <w:rFonts w:ascii="Verdana" w:hAnsi="Verdana"/>
          <w:sz w:val="20"/>
        </w:rPr>
        <w:t>Table B:  ZIP Code Attributes and Business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970"/>
        <w:gridCol w:w="2880"/>
      </w:tblGrid>
      <w:tr w:rsidR="001D6180" w:rsidRPr="00AA5DAC" w:rsidTr="00BE4469">
        <w:trPr>
          <w:trHeight w:val="332"/>
          <w:tblHeader/>
          <w:jc w:val="center"/>
        </w:trPr>
        <w:tc>
          <w:tcPr>
            <w:tcW w:w="2988" w:type="dxa"/>
            <w:shd w:val="clear" w:color="auto" w:fill="D9D9D9"/>
            <w:vAlign w:val="center"/>
          </w:tcPr>
          <w:p w:rsidR="001D6180" w:rsidRPr="00AA5DAC" w:rsidRDefault="001D6180" w:rsidP="00AA5DAC">
            <w:pPr>
              <w:rPr>
                <w:rFonts w:ascii="Verdana" w:hAnsi="Verdana"/>
                <w:b/>
                <w:sz w:val="18"/>
                <w:szCs w:val="18"/>
              </w:rPr>
            </w:pPr>
            <w:r w:rsidRPr="00AA5DAC">
              <w:rPr>
                <w:rFonts w:ascii="Verdana" w:hAnsi="Verdana"/>
                <w:b/>
                <w:sz w:val="18"/>
                <w:szCs w:val="18"/>
              </w:rPr>
              <w:t>Variable Name</w:t>
            </w:r>
          </w:p>
        </w:tc>
        <w:tc>
          <w:tcPr>
            <w:tcW w:w="2970" w:type="dxa"/>
            <w:shd w:val="clear" w:color="auto" w:fill="D9D9D9"/>
            <w:vAlign w:val="center"/>
          </w:tcPr>
          <w:p w:rsidR="001D6180" w:rsidRPr="00AA5DAC" w:rsidRDefault="001D6180" w:rsidP="00AA5DAC">
            <w:pPr>
              <w:rPr>
                <w:rFonts w:ascii="Verdana" w:hAnsi="Verdana"/>
                <w:b/>
                <w:sz w:val="18"/>
                <w:szCs w:val="18"/>
              </w:rPr>
            </w:pPr>
            <w:r w:rsidRPr="00AA5DAC">
              <w:rPr>
                <w:rFonts w:ascii="Verdana" w:hAnsi="Verdana"/>
                <w:b/>
                <w:sz w:val="18"/>
                <w:szCs w:val="18"/>
              </w:rPr>
              <w:t>M2 Market Area Table Field</w:t>
            </w:r>
          </w:p>
        </w:tc>
        <w:tc>
          <w:tcPr>
            <w:tcW w:w="2880" w:type="dxa"/>
            <w:shd w:val="clear" w:color="auto" w:fill="D9D9D9"/>
            <w:vAlign w:val="center"/>
          </w:tcPr>
          <w:p w:rsidR="001D6180" w:rsidRPr="00AA5DAC" w:rsidRDefault="001D6180" w:rsidP="00AA5DAC">
            <w:pPr>
              <w:rPr>
                <w:rFonts w:ascii="Verdana" w:hAnsi="Verdana"/>
                <w:b/>
                <w:sz w:val="18"/>
                <w:szCs w:val="18"/>
              </w:rPr>
            </w:pPr>
            <w:r w:rsidRPr="00AA5DAC">
              <w:rPr>
                <w:rFonts w:ascii="Verdana" w:hAnsi="Verdana"/>
                <w:b/>
                <w:sz w:val="18"/>
                <w:szCs w:val="18"/>
              </w:rPr>
              <w:t>Join Basis</w:t>
            </w:r>
          </w:p>
        </w:tc>
      </w:tr>
      <w:tr w:rsidR="001D6180" w:rsidRPr="00AA5DAC" w:rsidTr="00BE4469">
        <w:trPr>
          <w:trHeight w:val="368"/>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HSSC Region</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HSSC Region</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Beneficiary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iCs/>
                <w:sz w:val="18"/>
                <w:szCs w:val="18"/>
              </w:rPr>
            </w:pPr>
            <w:r w:rsidRPr="00AA5DAC">
              <w:rPr>
                <w:rFonts w:ascii="Verdana" w:hAnsi="Verdana"/>
                <w:iCs/>
                <w:sz w:val="18"/>
                <w:szCs w:val="18"/>
              </w:rPr>
              <w:t>Beneficiary Region</w:t>
            </w:r>
            <w:r w:rsidRPr="00AA5DAC">
              <w:rPr>
                <w:rStyle w:val="FootnoteReference"/>
                <w:rFonts w:ascii="Verdana" w:hAnsi="Verdana"/>
                <w:iCs/>
                <w:sz w:val="18"/>
                <w:szCs w:val="18"/>
              </w:rPr>
              <w:footnoteReference w:id="2"/>
            </w:r>
          </w:p>
        </w:tc>
        <w:tc>
          <w:tcPr>
            <w:tcW w:w="2970" w:type="dxa"/>
            <w:vAlign w:val="center"/>
          </w:tcPr>
          <w:p w:rsidR="001D6180" w:rsidRPr="00AA5DAC" w:rsidRDefault="001D6180" w:rsidP="00AA5DAC">
            <w:pPr>
              <w:rPr>
                <w:rFonts w:ascii="Verdana" w:hAnsi="Verdana"/>
                <w:iCs/>
                <w:sz w:val="18"/>
                <w:szCs w:val="18"/>
              </w:rPr>
            </w:pPr>
            <w:r w:rsidRPr="00AA5DAC">
              <w:rPr>
                <w:rFonts w:ascii="Verdana" w:hAnsi="Verdana"/>
                <w:iCs/>
                <w:sz w:val="18"/>
                <w:szCs w:val="18"/>
              </w:rPr>
              <w:t>Beneficiary Region</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Beneficiary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iCs/>
                <w:sz w:val="18"/>
                <w:szCs w:val="18"/>
              </w:rPr>
            </w:pPr>
            <w:r w:rsidRPr="00AA5DAC">
              <w:rPr>
                <w:rFonts w:ascii="Verdana" w:hAnsi="Verdana"/>
                <w:iCs/>
                <w:sz w:val="18"/>
                <w:szCs w:val="18"/>
              </w:rPr>
              <w:t>TRICARE Prime Remote Flag</w:t>
            </w:r>
          </w:p>
        </w:tc>
        <w:tc>
          <w:tcPr>
            <w:tcW w:w="2970" w:type="dxa"/>
            <w:vAlign w:val="center"/>
          </w:tcPr>
          <w:p w:rsidR="001D6180" w:rsidRPr="00AA5DAC" w:rsidRDefault="001D6180" w:rsidP="00AA5DAC">
            <w:pPr>
              <w:rPr>
                <w:rFonts w:ascii="Verdana" w:hAnsi="Verdana"/>
                <w:iCs/>
                <w:sz w:val="18"/>
                <w:szCs w:val="18"/>
              </w:rPr>
            </w:pPr>
            <w:r w:rsidRPr="00AA5DAC">
              <w:rPr>
                <w:rFonts w:ascii="Verdana" w:hAnsi="Verdana"/>
                <w:iCs/>
                <w:sz w:val="18"/>
                <w:szCs w:val="18"/>
              </w:rPr>
              <w:t>TPR Flag</w:t>
            </w:r>
          </w:p>
        </w:tc>
        <w:tc>
          <w:tcPr>
            <w:tcW w:w="2880" w:type="dxa"/>
            <w:vAlign w:val="center"/>
          </w:tcPr>
          <w:p w:rsidR="001D6180" w:rsidRPr="00AA5DAC" w:rsidRDefault="001D6180" w:rsidP="00AA5DAC">
            <w:pPr>
              <w:rPr>
                <w:rFonts w:ascii="Verdana" w:hAnsi="Verdana"/>
                <w:iCs/>
                <w:sz w:val="18"/>
                <w:szCs w:val="18"/>
              </w:rPr>
            </w:pPr>
            <w:r w:rsidRPr="00AA5DAC">
              <w:rPr>
                <w:rFonts w:ascii="Verdana" w:hAnsi="Verdana"/>
                <w:iCs/>
                <w:sz w:val="18"/>
                <w:szCs w:val="18"/>
              </w:rPr>
              <w:t>FY, FM, Beneficiary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Catchment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Catchment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Beneficiary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BPA Catchment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BPA Catchment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Beneficiary ZIP Code, Sponsor Service.  FY05 and earlier only.</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MTF Service Area</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MTF Service Area</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Beneficiary ZIP Code, Sponsor Service.  FY06 and later only.</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PRISM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PRISM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 xml:space="preserve">FY, FM, Beneficiary ZIP Code, Sponsor Service </w:t>
            </w:r>
          </w:p>
        </w:tc>
      </w:tr>
      <w:tr w:rsidR="001D6180" w:rsidRPr="00AA5DAC" w:rsidTr="00BE4469">
        <w:trPr>
          <w:trHeight w:val="332"/>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Pharmacy Catchment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Pharmacy Catchment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Pharmacy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Pharmacy PRISM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Pharmacy PRISM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Pharmacy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Pharmacy Market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Pharmacy Market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Pharmacy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Provider Catchment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Provider Catchment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Provider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Provider PRISM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Provider PRISM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Provider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Provider Market Area ID</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Provider Market Area ID</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Provider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Prime Service Area</w:t>
            </w:r>
            <w:r w:rsidRPr="00AA5DAC">
              <w:rPr>
                <w:rStyle w:val="FootnoteReference"/>
                <w:rFonts w:ascii="Verdana" w:hAnsi="Verdana"/>
                <w:sz w:val="18"/>
                <w:szCs w:val="18"/>
              </w:rPr>
              <w:footnoteReference w:id="3"/>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Prime Service Area</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Beneficiary Zip Code, Sponsor Service</w:t>
            </w:r>
          </w:p>
        </w:tc>
      </w:tr>
      <w:tr w:rsidR="001D6180" w:rsidRPr="00AA5DAC" w:rsidTr="00BE4469">
        <w:trPr>
          <w:trHeight w:val="350"/>
          <w:jc w:val="center"/>
        </w:trPr>
        <w:tc>
          <w:tcPr>
            <w:tcW w:w="2988"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Provider Prime Service Area</w:t>
            </w:r>
            <w:r w:rsidRPr="00AA5DAC">
              <w:rPr>
                <w:rFonts w:ascii="Verdana" w:hAnsi="Verdana"/>
                <w:sz w:val="18"/>
                <w:szCs w:val="18"/>
                <w:vertAlign w:val="superscript"/>
              </w:rPr>
              <w:t>3</w:t>
            </w:r>
          </w:p>
        </w:tc>
        <w:tc>
          <w:tcPr>
            <w:tcW w:w="297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Prime Service Area</w:t>
            </w:r>
          </w:p>
        </w:tc>
        <w:tc>
          <w:tcPr>
            <w:tcW w:w="2880" w:type="dxa"/>
            <w:vAlign w:val="center"/>
          </w:tcPr>
          <w:p w:rsidR="001D6180" w:rsidRPr="00AA5DAC" w:rsidRDefault="001D6180" w:rsidP="00AA5DAC">
            <w:pPr>
              <w:rPr>
                <w:rFonts w:ascii="Verdana" w:hAnsi="Verdana"/>
                <w:sz w:val="18"/>
                <w:szCs w:val="18"/>
              </w:rPr>
            </w:pPr>
            <w:r w:rsidRPr="00AA5DAC">
              <w:rPr>
                <w:rFonts w:ascii="Verdana" w:hAnsi="Verdana"/>
                <w:sz w:val="18"/>
                <w:szCs w:val="18"/>
              </w:rPr>
              <w:t>FY, FM, Provider Zip Code, Sponsor Service</w:t>
            </w:r>
          </w:p>
        </w:tc>
      </w:tr>
    </w:tbl>
    <w:p w:rsidR="001D6180" w:rsidRDefault="001D6180" w:rsidP="001D6180">
      <w:pPr>
        <w:rPr>
          <w:rFonts w:ascii="Verdana" w:hAnsi="Verdana"/>
          <w:sz w:val="20"/>
        </w:rPr>
      </w:pPr>
    </w:p>
    <w:p w:rsidR="00477418" w:rsidRPr="00CE2A42" w:rsidRDefault="00477418" w:rsidP="001D6180">
      <w:pPr>
        <w:rPr>
          <w:rFonts w:ascii="Verdana" w:hAnsi="Verdana"/>
          <w:sz w:val="20"/>
        </w:rPr>
      </w:pPr>
    </w:p>
    <w:p w:rsidR="00AA5DAC" w:rsidRPr="00CE2A42" w:rsidRDefault="00AA5DAC" w:rsidP="00AA5DAC">
      <w:pPr>
        <w:numPr>
          <w:ilvl w:val="1"/>
          <w:numId w:val="6"/>
        </w:numPr>
        <w:tabs>
          <w:tab w:val="clear" w:pos="1800"/>
          <w:tab w:val="num" w:pos="540"/>
        </w:tabs>
        <w:ind w:left="540" w:hanging="540"/>
        <w:jc w:val="both"/>
        <w:rPr>
          <w:rFonts w:ascii="Verdana" w:hAnsi="Verdana"/>
          <w:sz w:val="20"/>
        </w:rPr>
      </w:pPr>
      <w:r w:rsidRPr="00AA5DAC">
        <w:rPr>
          <w:rFonts w:ascii="Verdana" w:hAnsi="Verdana"/>
          <w:sz w:val="20"/>
          <w:u w:val="single"/>
        </w:rPr>
        <w:t>Refresh Frequency</w:t>
      </w:r>
      <w:r>
        <w:rPr>
          <w:rFonts w:ascii="Verdana" w:hAnsi="Verdana"/>
          <w:sz w:val="20"/>
        </w:rPr>
        <w:t>: Updates for the M2 are to be provided monthly.</w:t>
      </w:r>
    </w:p>
    <w:p w:rsidR="001D6180" w:rsidRPr="00CE2A42" w:rsidRDefault="001D6180">
      <w:pPr>
        <w:rPr>
          <w:rFonts w:ascii="Verdana" w:hAnsi="Verdana"/>
          <w:sz w:val="20"/>
        </w:rPr>
      </w:pPr>
    </w:p>
    <w:sectPr w:rsidR="001D6180" w:rsidRPr="00CE2A42" w:rsidSect="00BE446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B4" w:rsidRDefault="00EE27B4">
      <w:r>
        <w:separator/>
      </w:r>
    </w:p>
  </w:endnote>
  <w:endnote w:type="continuationSeparator" w:id="0">
    <w:p w:rsidR="00EE27B4" w:rsidRDefault="00EE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80" w:rsidRDefault="001D6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6180" w:rsidRDefault="001D6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80" w:rsidRPr="00CE2A42" w:rsidRDefault="00BE4469" w:rsidP="00CE2A42">
    <w:pPr>
      <w:pStyle w:val="Footer"/>
      <w:tabs>
        <w:tab w:val="clear" w:pos="8640"/>
        <w:tab w:val="right" w:pos="9360"/>
      </w:tabs>
      <w:jc w:val="center"/>
      <w:rPr>
        <w:rFonts w:ascii="Verdana" w:hAnsi="Verdana"/>
        <w:sz w:val="20"/>
      </w:rPr>
    </w:pPr>
    <w:r w:rsidRPr="00CE2A42">
      <w:rPr>
        <w:rFonts w:ascii="Verdana" w:hAnsi="Verdana"/>
        <w:sz w:val="20"/>
      </w:rPr>
      <w:t>Version 1.0</w:t>
    </w:r>
    <w:r w:rsidR="00014E2F" w:rsidRPr="00CE2A42">
      <w:rPr>
        <w:rFonts w:ascii="Verdana" w:hAnsi="Verdana"/>
        <w:sz w:val="20"/>
      </w:rPr>
      <w:t>0.00</w:t>
    </w:r>
    <w:r w:rsidRPr="00CE2A42">
      <w:rPr>
        <w:rFonts w:ascii="Verdana" w:hAnsi="Verdana"/>
        <w:sz w:val="20"/>
      </w:rPr>
      <w:tab/>
      <w:t xml:space="preserve">M2 Market Area Table - </w:t>
    </w:r>
    <w:r w:rsidRPr="00CE2A42">
      <w:rPr>
        <w:rStyle w:val="PageNumber"/>
        <w:rFonts w:ascii="Verdana" w:hAnsi="Verdana"/>
        <w:sz w:val="20"/>
      </w:rPr>
      <w:fldChar w:fldCharType="begin"/>
    </w:r>
    <w:r w:rsidRPr="00CE2A42">
      <w:rPr>
        <w:rStyle w:val="PageNumber"/>
        <w:rFonts w:ascii="Verdana" w:hAnsi="Verdana"/>
        <w:sz w:val="20"/>
      </w:rPr>
      <w:instrText xml:space="preserve"> PAGE </w:instrText>
    </w:r>
    <w:r w:rsidRPr="00CE2A42">
      <w:rPr>
        <w:rStyle w:val="PageNumber"/>
        <w:rFonts w:ascii="Verdana" w:hAnsi="Verdana"/>
        <w:sz w:val="20"/>
      </w:rPr>
      <w:fldChar w:fldCharType="separate"/>
    </w:r>
    <w:r w:rsidR="00C4225F">
      <w:rPr>
        <w:rStyle w:val="PageNumber"/>
        <w:rFonts w:ascii="Verdana" w:hAnsi="Verdana"/>
        <w:noProof/>
        <w:sz w:val="20"/>
      </w:rPr>
      <w:t>5</w:t>
    </w:r>
    <w:r w:rsidRPr="00CE2A42">
      <w:rPr>
        <w:rStyle w:val="PageNumber"/>
        <w:rFonts w:ascii="Verdana" w:hAnsi="Verdana"/>
        <w:sz w:val="20"/>
      </w:rPr>
      <w:fldChar w:fldCharType="end"/>
    </w:r>
    <w:r w:rsidRPr="00CE2A42">
      <w:rPr>
        <w:rStyle w:val="PageNumber"/>
        <w:rFonts w:ascii="Verdana" w:hAnsi="Verdana"/>
        <w:sz w:val="20"/>
      </w:rPr>
      <w:tab/>
      <w:t>23 May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B4" w:rsidRDefault="00EE27B4">
      <w:r>
        <w:separator/>
      </w:r>
    </w:p>
  </w:footnote>
  <w:footnote w:type="continuationSeparator" w:id="0">
    <w:p w:rsidR="00EE27B4" w:rsidRDefault="00EE27B4">
      <w:r>
        <w:continuationSeparator/>
      </w:r>
    </w:p>
  </w:footnote>
  <w:footnote w:id="1">
    <w:p w:rsidR="001D6180" w:rsidRPr="00CE2A42" w:rsidRDefault="001D6180" w:rsidP="00CE2A42">
      <w:pPr>
        <w:pStyle w:val="FootnoteText"/>
        <w:jc w:val="both"/>
        <w:rPr>
          <w:rFonts w:ascii="Verdana" w:hAnsi="Verdana"/>
          <w:sz w:val="16"/>
          <w:szCs w:val="16"/>
        </w:rPr>
      </w:pPr>
      <w:r w:rsidRPr="00CE2A42">
        <w:rPr>
          <w:rStyle w:val="FootnoteReference"/>
          <w:rFonts w:ascii="Verdana" w:hAnsi="Verdana"/>
          <w:sz w:val="16"/>
          <w:szCs w:val="16"/>
        </w:rPr>
        <w:footnoteRef/>
      </w:r>
      <w:r w:rsidRPr="00CE2A42">
        <w:rPr>
          <w:rFonts w:ascii="Verdana" w:hAnsi="Verdana"/>
          <w:sz w:val="16"/>
          <w:szCs w:val="16"/>
        </w:rPr>
        <w:t xml:space="preserve"> The MDR Omni-CAD file contains one row per zip code, with columns indicating the particular service-affiliated market areas (e.g. zip code, Army catchment, Navy catchment, etc). The restructuring of these data involves splitting the rows in the MDR Omni-CAD table into 4 distinct rows; with a variable inserted to indicate the service affiliation.</w:t>
      </w:r>
    </w:p>
  </w:footnote>
  <w:footnote w:id="2">
    <w:p w:rsidR="001D6180" w:rsidRPr="00CE2A42" w:rsidRDefault="001D6180" w:rsidP="001D6180">
      <w:pPr>
        <w:pStyle w:val="FootnoteText"/>
        <w:rPr>
          <w:rFonts w:ascii="Verdana" w:hAnsi="Verdana"/>
          <w:sz w:val="16"/>
          <w:szCs w:val="16"/>
        </w:rPr>
      </w:pPr>
      <w:r w:rsidRPr="00CE2A42">
        <w:rPr>
          <w:rStyle w:val="FootnoteReference"/>
          <w:rFonts w:ascii="Verdana" w:hAnsi="Verdana"/>
          <w:sz w:val="16"/>
          <w:szCs w:val="16"/>
        </w:rPr>
        <w:footnoteRef/>
      </w:r>
      <w:r w:rsidRPr="00CE2A42">
        <w:rPr>
          <w:rFonts w:ascii="Verdana" w:hAnsi="Verdana"/>
          <w:sz w:val="16"/>
          <w:szCs w:val="16"/>
        </w:rPr>
        <w:t xml:space="preserve"> Beneficiary Region is applied to M2 tables only when it is not received in the data feed for the table.</w:t>
      </w:r>
    </w:p>
  </w:footnote>
  <w:footnote w:id="3">
    <w:p w:rsidR="001D6180" w:rsidRPr="00CE2A42" w:rsidRDefault="001D6180" w:rsidP="001D6180">
      <w:pPr>
        <w:pStyle w:val="FootnoteText"/>
        <w:rPr>
          <w:rFonts w:ascii="Verdana" w:hAnsi="Verdana"/>
          <w:sz w:val="16"/>
          <w:szCs w:val="16"/>
        </w:rPr>
      </w:pPr>
      <w:r w:rsidRPr="00CE2A42">
        <w:rPr>
          <w:rStyle w:val="FootnoteReference"/>
          <w:rFonts w:ascii="Verdana" w:hAnsi="Verdana"/>
          <w:sz w:val="16"/>
          <w:szCs w:val="16"/>
        </w:rPr>
        <w:footnoteRef/>
      </w:r>
      <w:r w:rsidRPr="00CE2A42">
        <w:rPr>
          <w:rFonts w:ascii="Verdana" w:hAnsi="Verdana"/>
          <w:sz w:val="16"/>
          <w:szCs w:val="16"/>
        </w:rPr>
        <w:t xml:space="preserve"> Applied only to Institutional and Non-Institutional Tables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
    <w:nsid w:val="5DEC632B"/>
    <w:multiLevelType w:val="hybridMultilevel"/>
    <w:tmpl w:val="70D8752C"/>
    <w:lvl w:ilvl="0" w:tplc="05F84A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03633B"/>
    <w:multiLevelType w:val="hybridMultilevel"/>
    <w:tmpl w:val="BD48EE82"/>
    <w:lvl w:ilvl="0" w:tplc="04090001">
      <w:start w:val="1"/>
      <w:numFmt w:val="bullet"/>
      <w:lvlText w:val=""/>
      <w:lvlJc w:val="left"/>
      <w:pPr>
        <w:tabs>
          <w:tab w:val="num" w:pos="720"/>
        </w:tabs>
        <w:ind w:left="720" w:hanging="360"/>
      </w:pPr>
      <w:rPr>
        <w:rFonts w:ascii="Symbol" w:hAnsi="Symbol" w:hint="default"/>
      </w:rPr>
    </w:lvl>
    <w:lvl w:ilvl="1" w:tplc="A5D8EE90">
      <w:start w:val="5"/>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285CB4"/>
    <w:multiLevelType w:val="hybridMultilevel"/>
    <w:tmpl w:val="84BA39CC"/>
    <w:lvl w:ilvl="0" w:tplc="05F84A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80"/>
    <w:rsid w:val="00014E2F"/>
    <w:rsid w:val="001D6180"/>
    <w:rsid w:val="0020687A"/>
    <w:rsid w:val="00477418"/>
    <w:rsid w:val="00AA5DAC"/>
    <w:rsid w:val="00BE4469"/>
    <w:rsid w:val="00C4225F"/>
    <w:rsid w:val="00CE2A42"/>
    <w:rsid w:val="00D12646"/>
    <w:rsid w:val="00E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180"/>
    <w:rPr>
      <w:sz w:val="24"/>
    </w:rPr>
  </w:style>
  <w:style w:type="paragraph" w:styleId="Heading1">
    <w:name w:val="heading 1"/>
    <w:basedOn w:val="Normal"/>
    <w:next w:val="Normal"/>
    <w:qFormat/>
    <w:rsid w:val="001D6180"/>
    <w:pPr>
      <w:keepNext/>
      <w:spacing w:before="240" w:after="60"/>
      <w:outlineLvl w:val="0"/>
    </w:pPr>
    <w:rPr>
      <w:rFonts w:ascii="Arial" w:hAnsi="Arial"/>
      <w:b/>
      <w:kern w:val="28"/>
      <w:sz w:val="28"/>
    </w:rPr>
  </w:style>
  <w:style w:type="paragraph" w:styleId="Heading3">
    <w:name w:val="heading 3"/>
    <w:basedOn w:val="Normal"/>
    <w:next w:val="Normal"/>
    <w:qFormat/>
    <w:rsid w:val="001D618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D6180"/>
    <w:pPr>
      <w:numPr>
        <w:numId w:val="1"/>
      </w:numPr>
    </w:pPr>
    <w:rPr>
      <w:b/>
      <w:smallCaps/>
    </w:rPr>
  </w:style>
  <w:style w:type="paragraph" w:styleId="TOC1">
    <w:name w:val="toc 1"/>
    <w:basedOn w:val="Normal"/>
    <w:next w:val="Normal"/>
    <w:autoRedefine/>
    <w:semiHidden/>
    <w:rsid w:val="001D6180"/>
  </w:style>
  <w:style w:type="paragraph" w:styleId="FootnoteText">
    <w:name w:val="footnote text"/>
    <w:basedOn w:val="Normal"/>
    <w:semiHidden/>
    <w:rsid w:val="001D6180"/>
    <w:rPr>
      <w:sz w:val="20"/>
    </w:rPr>
  </w:style>
  <w:style w:type="character" w:styleId="FootnoteReference">
    <w:name w:val="footnote reference"/>
    <w:basedOn w:val="DefaultParagraphFont"/>
    <w:semiHidden/>
    <w:rsid w:val="001D6180"/>
    <w:rPr>
      <w:vertAlign w:val="superscript"/>
    </w:rPr>
  </w:style>
  <w:style w:type="paragraph" w:styleId="Footer">
    <w:name w:val="footer"/>
    <w:basedOn w:val="Normal"/>
    <w:rsid w:val="001D6180"/>
    <w:pPr>
      <w:tabs>
        <w:tab w:val="center" w:pos="4320"/>
        <w:tab w:val="right" w:pos="8640"/>
      </w:tabs>
    </w:pPr>
  </w:style>
  <w:style w:type="character" w:styleId="PageNumber">
    <w:name w:val="page number"/>
    <w:basedOn w:val="DefaultParagraphFont"/>
    <w:rsid w:val="001D6180"/>
  </w:style>
  <w:style w:type="paragraph" w:styleId="Header">
    <w:name w:val="header"/>
    <w:basedOn w:val="Normal"/>
    <w:rsid w:val="00BE4469"/>
    <w:pPr>
      <w:tabs>
        <w:tab w:val="center" w:pos="4320"/>
        <w:tab w:val="right" w:pos="8640"/>
      </w:tabs>
    </w:pPr>
  </w:style>
  <w:style w:type="paragraph" w:customStyle="1" w:styleId="CoverSubtitleDocumentName">
    <w:name w:val="Cover Subtitle (Document Name)"/>
    <w:basedOn w:val="Title"/>
    <w:rsid w:val="00CE2A42"/>
    <w:pPr>
      <w:spacing w:before="0" w:after="480"/>
      <w:outlineLvl w:val="9"/>
    </w:pPr>
    <w:rPr>
      <w:rFonts w:ascii="Helvetica" w:hAnsi="Helvetica" w:cs="Times New Roman"/>
      <w:bCs w:val="0"/>
      <w:sz w:val="48"/>
      <w:szCs w:val="20"/>
    </w:rPr>
  </w:style>
  <w:style w:type="paragraph" w:styleId="Title">
    <w:name w:val="Title"/>
    <w:basedOn w:val="Normal"/>
    <w:qFormat/>
    <w:rsid w:val="00CE2A42"/>
    <w:pPr>
      <w:spacing w:before="240" w:after="6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180"/>
    <w:rPr>
      <w:sz w:val="24"/>
    </w:rPr>
  </w:style>
  <w:style w:type="paragraph" w:styleId="Heading1">
    <w:name w:val="heading 1"/>
    <w:basedOn w:val="Normal"/>
    <w:next w:val="Normal"/>
    <w:qFormat/>
    <w:rsid w:val="001D6180"/>
    <w:pPr>
      <w:keepNext/>
      <w:spacing w:before="240" w:after="60"/>
      <w:outlineLvl w:val="0"/>
    </w:pPr>
    <w:rPr>
      <w:rFonts w:ascii="Arial" w:hAnsi="Arial"/>
      <w:b/>
      <w:kern w:val="28"/>
      <w:sz w:val="28"/>
    </w:rPr>
  </w:style>
  <w:style w:type="paragraph" w:styleId="Heading3">
    <w:name w:val="heading 3"/>
    <w:basedOn w:val="Normal"/>
    <w:next w:val="Normal"/>
    <w:qFormat/>
    <w:rsid w:val="001D618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D6180"/>
    <w:pPr>
      <w:numPr>
        <w:numId w:val="1"/>
      </w:numPr>
    </w:pPr>
    <w:rPr>
      <w:b/>
      <w:smallCaps/>
    </w:rPr>
  </w:style>
  <w:style w:type="paragraph" w:styleId="TOC1">
    <w:name w:val="toc 1"/>
    <w:basedOn w:val="Normal"/>
    <w:next w:val="Normal"/>
    <w:autoRedefine/>
    <w:semiHidden/>
    <w:rsid w:val="001D6180"/>
  </w:style>
  <w:style w:type="paragraph" w:styleId="FootnoteText">
    <w:name w:val="footnote text"/>
    <w:basedOn w:val="Normal"/>
    <w:semiHidden/>
    <w:rsid w:val="001D6180"/>
    <w:rPr>
      <w:sz w:val="20"/>
    </w:rPr>
  </w:style>
  <w:style w:type="character" w:styleId="FootnoteReference">
    <w:name w:val="footnote reference"/>
    <w:basedOn w:val="DefaultParagraphFont"/>
    <w:semiHidden/>
    <w:rsid w:val="001D6180"/>
    <w:rPr>
      <w:vertAlign w:val="superscript"/>
    </w:rPr>
  </w:style>
  <w:style w:type="paragraph" w:styleId="Footer">
    <w:name w:val="footer"/>
    <w:basedOn w:val="Normal"/>
    <w:rsid w:val="001D6180"/>
    <w:pPr>
      <w:tabs>
        <w:tab w:val="center" w:pos="4320"/>
        <w:tab w:val="right" w:pos="8640"/>
      </w:tabs>
    </w:pPr>
  </w:style>
  <w:style w:type="character" w:styleId="PageNumber">
    <w:name w:val="page number"/>
    <w:basedOn w:val="DefaultParagraphFont"/>
    <w:rsid w:val="001D6180"/>
  </w:style>
  <w:style w:type="paragraph" w:styleId="Header">
    <w:name w:val="header"/>
    <w:basedOn w:val="Normal"/>
    <w:rsid w:val="00BE4469"/>
    <w:pPr>
      <w:tabs>
        <w:tab w:val="center" w:pos="4320"/>
        <w:tab w:val="right" w:pos="8640"/>
      </w:tabs>
    </w:pPr>
  </w:style>
  <w:style w:type="paragraph" w:customStyle="1" w:styleId="CoverSubtitleDocumentName">
    <w:name w:val="Cover Subtitle (Document Name)"/>
    <w:basedOn w:val="Title"/>
    <w:rsid w:val="00CE2A42"/>
    <w:pPr>
      <w:spacing w:before="0" w:after="480"/>
      <w:outlineLvl w:val="9"/>
    </w:pPr>
    <w:rPr>
      <w:rFonts w:ascii="Helvetica" w:hAnsi="Helvetica" w:cs="Times New Roman"/>
      <w:bCs w:val="0"/>
      <w:sz w:val="48"/>
      <w:szCs w:val="20"/>
    </w:rPr>
  </w:style>
  <w:style w:type="paragraph" w:styleId="Title">
    <w:name w:val="Title"/>
    <w:basedOn w:val="Normal"/>
    <w:qFormat/>
    <w:rsid w:val="00CE2A42"/>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1086</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23 May 2006</vt:lpstr>
    </vt:vector>
  </TitlesOfParts>
  <Company>Department of Defense - Health Affairs</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May 2006</dc:title>
  <dc:creator>A Preferred User</dc:creator>
  <cp:lastModifiedBy>Kennedy, Brian, CIV, OASD(HA)/TMA</cp:lastModifiedBy>
  <cp:revision>3</cp:revision>
  <dcterms:created xsi:type="dcterms:W3CDTF">2012-10-31T13:10:00Z</dcterms:created>
  <dcterms:modified xsi:type="dcterms:W3CDTF">2012-11-02T13:05:00Z</dcterms:modified>
</cp:coreProperties>
</file>