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B" w:rsidRPr="00AF029E" w:rsidRDefault="00CD78AB" w:rsidP="005E0308">
      <w:pPr>
        <w:pStyle w:val="NoSpacing"/>
        <w:jc w:val="center"/>
        <w:rPr>
          <w:b/>
          <w:sz w:val="24"/>
          <w:szCs w:val="24"/>
        </w:rPr>
      </w:pPr>
      <w:r w:rsidRPr="00AF029E">
        <w:rPr>
          <w:b/>
          <w:sz w:val="24"/>
          <w:szCs w:val="24"/>
        </w:rPr>
        <w:t>Armed Forces Health Surveillance Branch (</w:t>
      </w:r>
      <w:r w:rsidR="004935E6" w:rsidRPr="00AF029E">
        <w:rPr>
          <w:b/>
          <w:sz w:val="24"/>
          <w:szCs w:val="24"/>
        </w:rPr>
        <w:t>AFHSB</w:t>
      </w:r>
      <w:r w:rsidRPr="00AF029E">
        <w:rPr>
          <w:b/>
          <w:sz w:val="24"/>
          <w:szCs w:val="24"/>
        </w:rPr>
        <w:t>)</w:t>
      </w:r>
    </w:p>
    <w:p w:rsidR="00CD78AB" w:rsidRPr="00AF029E" w:rsidRDefault="00CD78AB" w:rsidP="005E0308">
      <w:pPr>
        <w:pStyle w:val="NoSpacing"/>
        <w:jc w:val="center"/>
        <w:rPr>
          <w:b/>
          <w:sz w:val="24"/>
          <w:szCs w:val="24"/>
        </w:rPr>
      </w:pPr>
      <w:r w:rsidRPr="00AF029E">
        <w:rPr>
          <w:b/>
          <w:sz w:val="24"/>
          <w:szCs w:val="24"/>
        </w:rPr>
        <w:t>Epidemiology and Analysis</w:t>
      </w:r>
    </w:p>
    <w:p w:rsidR="005A1A6E" w:rsidRPr="00AF029E" w:rsidRDefault="00CD78AB" w:rsidP="005E0308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F029E">
        <w:rPr>
          <w:b/>
          <w:sz w:val="24"/>
          <w:szCs w:val="24"/>
        </w:rPr>
        <w:t xml:space="preserve">Data </w:t>
      </w:r>
      <w:r w:rsidR="006A09DC" w:rsidRPr="00AF029E">
        <w:rPr>
          <w:b/>
          <w:sz w:val="24"/>
          <w:szCs w:val="24"/>
        </w:rPr>
        <w:t xml:space="preserve">Request </w:t>
      </w:r>
      <w:r w:rsidRPr="00AF029E">
        <w:rPr>
          <w:b/>
          <w:sz w:val="24"/>
          <w:szCs w:val="24"/>
        </w:rPr>
        <w:t xml:space="preserve">Approval </w:t>
      </w:r>
      <w:r w:rsidR="004067F5" w:rsidRPr="00AF029E">
        <w:rPr>
          <w:b/>
          <w:sz w:val="24"/>
          <w:szCs w:val="24"/>
        </w:rPr>
        <w:t>Process (RAP)</w:t>
      </w:r>
      <w:r w:rsidRPr="00AF029E">
        <w:rPr>
          <w:b/>
          <w:sz w:val="24"/>
          <w:szCs w:val="24"/>
        </w:rPr>
        <w:t xml:space="preserve"> Form</w:t>
      </w:r>
    </w:p>
    <w:p w:rsidR="001D3634" w:rsidRPr="00AF029E" w:rsidRDefault="001D3634">
      <w:pPr>
        <w:rPr>
          <w:sz w:val="23"/>
          <w:szCs w:val="23"/>
        </w:rPr>
      </w:pPr>
    </w:p>
    <w:p w:rsidR="00BD7029" w:rsidRPr="00AF029E" w:rsidRDefault="002B5DB1" w:rsidP="00613C35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AF029E">
        <w:rPr>
          <w:b/>
          <w:sz w:val="23"/>
          <w:szCs w:val="23"/>
        </w:rPr>
        <w:t>Date</w:t>
      </w:r>
      <w:r w:rsidR="00BD7029" w:rsidRPr="00AF029E">
        <w:rPr>
          <w:b/>
          <w:sz w:val="23"/>
          <w:szCs w:val="23"/>
        </w:rPr>
        <w:t xml:space="preserve"> of Request:</w:t>
      </w:r>
      <w:r w:rsidR="003350DF" w:rsidRPr="00AF029E">
        <w:rPr>
          <w:b/>
          <w:sz w:val="23"/>
          <w:szCs w:val="23"/>
        </w:rPr>
        <w:t xml:space="preserve"> </w:t>
      </w:r>
      <w:r w:rsidR="003350DF" w:rsidRPr="00AF029E">
        <w:rPr>
          <w:i/>
          <w:sz w:val="23"/>
          <w:szCs w:val="23"/>
        </w:rPr>
        <w:t>(i.e. day, month, year)</w:t>
      </w:r>
    </w:p>
    <w:p w:rsidR="00BD7029" w:rsidRPr="00AF029E" w:rsidRDefault="00BD7029" w:rsidP="00756887">
      <w:pPr>
        <w:pStyle w:val="NoSpacing"/>
        <w:ind w:left="720"/>
        <w:rPr>
          <w:b/>
          <w:sz w:val="23"/>
          <w:szCs w:val="23"/>
        </w:rPr>
      </w:pPr>
    </w:p>
    <w:p w:rsidR="00BD7029" w:rsidRPr="00AF029E" w:rsidRDefault="00D257FC" w:rsidP="00BD7029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AF029E">
        <w:rPr>
          <w:b/>
          <w:sz w:val="23"/>
          <w:szCs w:val="23"/>
        </w:rPr>
        <w:t>Name</w:t>
      </w:r>
      <w:r w:rsidR="00751EDE" w:rsidRPr="00AF029E">
        <w:rPr>
          <w:b/>
          <w:sz w:val="23"/>
          <w:szCs w:val="23"/>
        </w:rPr>
        <w:t>, Title</w:t>
      </w:r>
      <w:r w:rsidRPr="00AF029E">
        <w:rPr>
          <w:b/>
          <w:sz w:val="23"/>
          <w:szCs w:val="23"/>
        </w:rPr>
        <w:t xml:space="preserve"> </w:t>
      </w:r>
      <w:r w:rsidR="00BD7029" w:rsidRPr="00AF029E">
        <w:rPr>
          <w:b/>
          <w:sz w:val="23"/>
          <w:szCs w:val="23"/>
        </w:rPr>
        <w:t>and Contact Information for</w:t>
      </w:r>
      <w:r w:rsidRPr="00AF029E">
        <w:rPr>
          <w:b/>
          <w:sz w:val="23"/>
          <w:szCs w:val="23"/>
        </w:rPr>
        <w:t xml:space="preserve"> </w:t>
      </w:r>
      <w:r w:rsidR="00613C35" w:rsidRPr="00AF029E">
        <w:rPr>
          <w:b/>
          <w:sz w:val="23"/>
          <w:szCs w:val="23"/>
        </w:rPr>
        <w:t>Requestor:</w:t>
      </w:r>
    </w:p>
    <w:p w:rsidR="00F64E50" w:rsidRPr="00AF029E" w:rsidRDefault="00F64E50" w:rsidP="00BD7029">
      <w:pPr>
        <w:pStyle w:val="NoSpacing"/>
        <w:numPr>
          <w:ilvl w:val="1"/>
          <w:numId w:val="2"/>
        </w:numPr>
        <w:ind w:left="1080"/>
        <w:rPr>
          <w:sz w:val="23"/>
          <w:szCs w:val="23"/>
        </w:rPr>
      </w:pPr>
      <w:r w:rsidRPr="00AF029E">
        <w:rPr>
          <w:sz w:val="23"/>
          <w:szCs w:val="23"/>
        </w:rPr>
        <w:t>Email</w:t>
      </w:r>
      <w:r w:rsidR="003350DF" w:rsidRPr="00AF029E">
        <w:rPr>
          <w:sz w:val="23"/>
          <w:szCs w:val="23"/>
        </w:rPr>
        <w:t xml:space="preserve"> address</w:t>
      </w:r>
      <w:r w:rsidRPr="00AF029E">
        <w:rPr>
          <w:sz w:val="23"/>
          <w:szCs w:val="23"/>
        </w:rPr>
        <w:t>:</w:t>
      </w:r>
    </w:p>
    <w:p w:rsidR="00F64E50" w:rsidRPr="00AF029E" w:rsidRDefault="00F64E50" w:rsidP="00BD7029">
      <w:pPr>
        <w:pStyle w:val="NoSpacing"/>
        <w:numPr>
          <w:ilvl w:val="1"/>
          <w:numId w:val="2"/>
        </w:numPr>
        <w:ind w:left="1080"/>
        <w:rPr>
          <w:sz w:val="23"/>
          <w:szCs w:val="23"/>
        </w:rPr>
      </w:pPr>
      <w:r w:rsidRPr="00AF029E">
        <w:rPr>
          <w:sz w:val="23"/>
          <w:szCs w:val="23"/>
        </w:rPr>
        <w:t>Telephone</w:t>
      </w:r>
      <w:r w:rsidR="003350DF" w:rsidRPr="00AF029E">
        <w:rPr>
          <w:sz w:val="23"/>
          <w:szCs w:val="23"/>
        </w:rPr>
        <w:t xml:space="preserve"> number</w:t>
      </w:r>
      <w:r w:rsidRPr="00AF029E">
        <w:rPr>
          <w:sz w:val="23"/>
          <w:szCs w:val="23"/>
        </w:rPr>
        <w:t>:</w:t>
      </w:r>
    </w:p>
    <w:p w:rsidR="00613C35" w:rsidRPr="00AF029E" w:rsidRDefault="00613C35" w:rsidP="00BD7029">
      <w:pPr>
        <w:pStyle w:val="NoSpacing"/>
        <w:rPr>
          <w:b/>
          <w:sz w:val="23"/>
          <w:szCs w:val="23"/>
        </w:rPr>
      </w:pPr>
    </w:p>
    <w:p w:rsidR="004D5ADF" w:rsidRPr="007433A3" w:rsidRDefault="004D5ADF" w:rsidP="004D5ADF">
      <w:pPr>
        <w:pStyle w:val="NoSpacing"/>
        <w:numPr>
          <w:ilvl w:val="0"/>
          <w:numId w:val="2"/>
        </w:numPr>
        <w:ind w:left="360"/>
        <w:rPr>
          <w:b/>
          <w:i/>
          <w:sz w:val="23"/>
          <w:szCs w:val="23"/>
        </w:rPr>
      </w:pPr>
      <w:r w:rsidRPr="00AF029E">
        <w:rPr>
          <w:b/>
          <w:sz w:val="23"/>
          <w:szCs w:val="23"/>
        </w:rPr>
        <w:t>Requester Organization</w:t>
      </w:r>
      <w:r w:rsidR="005E0308" w:rsidRPr="00AF029E">
        <w:rPr>
          <w:b/>
          <w:sz w:val="23"/>
          <w:szCs w:val="23"/>
        </w:rPr>
        <w:t>,</w:t>
      </w:r>
      <w:r w:rsidRPr="00AF029E">
        <w:rPr>
          <w:b/>
          <w:sz w:val="23"/>
          <w:szCs w:val="23"/>
        </w:rPr>
        <w:t xml:space="preserve"> Authority: </w:t>
      </w:r>
      <w:r w:rsidR="00BF2746"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="00BF2746" w:rsidRPr="007433A3">
        <w:rPr>
          <w:b/>
          <w:i/>
          <w:sz w:val="23"/>
          <w:szCs w:val="23"/>
        </w:rPr>
        <w:t xml:space="preserve"> </w:t>
      </w:r>
      <w:r w:rsidR="005E0308" w:rsidRPr="007433A3">
        <w:rPr>
          <w:rFonts w:cs="Arial"/>
          <w:i/>
          <w:sz w:val="23"/>
          <w:szCs w:val="23"/>
        </w:rPr>
        <w:t>U.S. Army Public Health Center</w:t>
      </w:r>
      <w:r w:rsidR="005E0308" w:rsidRPr="007433A3">
        <w:rPr>
          <w:b/>
          <w:i/>
          <w:sz w:val="23"/>
          <w:szCs w:val="23"/>
        </w:rPr>
        <w:t xml:space="preserve"> </w:t>
      </w:r>
      <w:r w:rsidR="005E0308" w:rsidRPr="007433A3">
        <w:rPr>
          <w:i/>
          <w:sz w:val="23"/>
          <w:szCs w:val="23"/>
        </w:rPr>
        <w:t xml:space="preserve">(APHC), </w:t>
      </w:r>
      <w:r w:rsidR="005E0308" w:rsidRPr="007433A3">
        <w:rPr>
          <w:rFonts w:cs="Arial"/>
          <w:i/>
          <w:sz w:val="23"/>
          <w:szCs w:val="23"/>
        </w:rPr>
        <w:t>Army Regulation 40-5 paragraph 2-19a)</w:t>
      </w:r>
      <w:r w:rsidR="00751EDE" w:rsidRPr="007433A3">
        <w:rPr>
          <w:rFonts w:cs="Arial"/>
          <w:i/>
          <w:sz w:val="23"/>
          <w:szCs w:val="23"/>
        </w:rPr>
        <w:t>.</w:t>
      </w:r>
    </w:p>
    <w:p w:rsidR="004D5ADF" w:rsidRPr="00AF029E" w:rsidRDefault="004D5ADF" w:rsidP="004D5ADF">
      <w:pPr>
        <w:pStyle w:val="NoSpacing"/>
        <w:rPr>
          <w:b/>
          <w:sz w:val="23"/>
          <w:szCs w:val="23"/>
        </w:rPr>
      </w:pPr>
    </w:p>
    <w:p w:rsidR="005A1A6E" w:rsidRPr="00AF029E" w:rsidRDefault="005A1A6E" w:rsidP="00613C35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 w:rsidRPr="00AF029E">
        <w:rPr>
          <w:b/>
          <w:sz w:val="23"/>
          <w:szCs w:val="23"/>
        </w:rPr>
        <w:t>Data Request</w:t>
      </w:r>
      <w:r w:rsidR="00BD7029" w:rsidRPr="00AF029E">
        <w:rPr>
          <w:b/>
          <w:sz w:val="23"/>
          <w:szCs w:val="23"/>
        </w:rPr>
        <w:t xml:space="preserve"> </w:t>
      </w:r>
      <w:r w:rsidR="006A502B" w:rsidRPr="00AF029E">
        <w:rPr>
          <w:b/>
          <w:sz w:val="23"/>
          <w:szCs w:val="23"/>
        </w:rPr>
        <w:t>Suspense</w:t>
      </w:r>
      <w:r w:rsidRPr="00AF029E">
        <w:rPr>
          <w:b/>
          <w:sz w:val="23"/>
          <w:szCs w:val="23"/>
        </w:rPr>
        <w:t>:</w:t>
      </w:r>
      <w:r w:rsidR="005E0308" w:rsidRPr="00AF029E">
        <w:rPr>
          <w:b/>
          <w:sz w:val="23"/>
          <w:szCs w:val="23"/>
        </w:rPr>
        <w:t xml:space="preserve"> </w:t>
      </w:r>
    </w:p>
    <w:p w:rsidR="00613C35" w:rsidRPr="00AF029E" w:rsidRDefault="00613C35" w:rsidP="00613C35">
      <w:pPr>
        <w:pStyle w:val="NoSpacing"/>
        <w:rPr>
          <w:b/>
          <w:sz w:val="23"/>
          <w:szCs w:val="23"/>
        </w:rPr>
      </w:pPr>
    </w:p>
    <w:p w:rsidR="00751EDE" w:rsidRPr="00AF029E" w:rsidRDefault="00BD7029" w:rsidP="00751EDE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 w:rsidRPr="00AF029E">
        <w:rPr>
          <w:b/>
          <w:sz w:val="23"/>
          <w:szCs w:val="23"/>
        </w:rPr>
        <w:t>Project</w:t>
      </w:r>
      <w:r w:rsidR="005E0308" w:rsidRPr="00AF029E">
        <w:rPr>
          <w:b/>
          <w:sz w:val="23"/>
          <w:szCs w:val="23"/>
        </w:rPr>
        <w:t xml:space="preserve"> Title</w:t>
      </w:r>
      <w:r w:rsidR="00751EDE" w:rsidRPr="00AF029E">
        <w:rPr>
          <w:b/>
          <w:sz w:val="23"/>
          <w:szCs w:val="23"/>
        </w:rPr>
        <w:t xml:space="preserve">: </w:t>
      </w:r>
      <w:r w:rsidR="00751EDE"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="00751EDE" w:rsidRPr="00AF029E">
        <w:rPr>
          <w:i/>
          <w:sz w:val="23"/>
          <w:szCs w:val="23"/>
        </w:rPr>
        <w:t xml:space="preserve"> Health Burden of </w:t>
      </w:r>
      <w:r w:rsidR="004907A4" w:rsidRPr="00AF029E">
        <w:rPr>
          <w:i/>
          <w:sz w:val="23"/>
          <w:szCs w:val="23"/>
        </w:rPr>
        <w:t>Influenza-Like Illness</w:t>
      </w:r>
      <w:r w:rsidR="00751EDE" w:rsidRPr="00AF029E">
        <w:rPr>
          <w:i/>
          <w:sz w:val="23"/>
          <w:szCs w:val="23"/>
        </w:rPr>
        <w:t xml:space="preserve"> among U.S. Army Active Duty </w:t>
      </w:r>
      <w:r w:rsidR="006A502B" w:rsidRPr="00AF029E">
        <w:rPr>
          <w:i/>
          <w:sz w:val="23"/>
          <w:szCs w:val="23"/>
        </w:rPr>
        <w:t xml:space="preserve">Service Members, </w:t>
      </w:r>
      <w:r w:rsidR="002E0597">
        <w:rPr>
          <w:i/>
          <w:sz w:val="23"/>
          <w:szCs w:val="23"/>
        </w:rPr>
        <w:t>Fort Huachuca, Arizona (</w:t>
      </w:r>
      <w:r w:rsidR="00191A41" w:rsidRPr="00AF029E">
        <w:rPr>
          <w:i/>
          <w:sz w:val="23"/>
          <w:szCs w:val="23"/>
        </w:rPr>
        <w:t xml:space="preserve">2014 – </w:t>
      </w:r>
      <w:r w:rsidR="00751EDE" w:rsidRPr="00AF029E">
        <w:rPr>
          <w:i/>
          <w:sz w:val="23"/>
          <w:szCs w:val="23"/>
        </w:rPr>
        <w:t>201</w:t>
      </w:r>
      <w:r w:rsidR="006A502B" w:rsidRPr="00AF029E">
        <w:rPr>
          <w:i/>
          <w:sz w:val="23"/>
          <w:szCs w:val="23"/>
        </w:rPr>
        <w:t>6</w:t>
      </w:r>
      <w:r w:rsidR="002E0597">
        <w:rPr>
          <w:i/>
          <w:sz w:val="23"/>
          <w:szCs w:val="23"/>
        </w:rPr>
        <w:t>)</w:t>
      </w:r>
      <w:r w:rsidR="00751EDE" w:rsidRPr="00AF029E">
        <w:rPr>
          <w:i/>
          <w:sz w:val="23"/>
          <w:szCs w:val="23"/>
        </w:rPr>
        <w:t>).</w:t>
      </w:r>
    </w:p>
    <w:p w:rsidR="00751EDE" w:rsidRPr="00AF029E" w:rsidRDefault="00751EDE" w:rsidP="00751EDE">
      <w:pPr>
        <w:pStyle w:val="NoSpacing"/>
        <w:rPr>
          <w:sz w:val="23"/>
          <w:szCs w:val="23"/>
        </w:rPr>
      </w:pPr>
    </w:p>
    <w:p w:rsidR="005E0308" w:rsidRPr="00AF029E" w:rsidRDefault="005E0308" w:rsidP="00751EDE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 w:rsidRPr="00AF029E">
        <w:rPr>
          <w:b/>
          <w:sz w:val="23"/>
          <w:szCs w:val="23"/>
        </w:rPr>
        <w:t xml:space="preserve">Project Objective(s): </w:t>
      </w:r>
      <w:r w:rsidR="00751EDE"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to determine the </w:t>
      </w:r>
      <w:r w:rsidR="00191A41" w:rsidRPr="00AF029E">
        <w:rPr>
          <w:i/>
          <w:sz w:val="23"/>
          <w:szCs w:val="23"/>
        </w:rPr>
        <w:t xml:space="preserve">annual health burden of </w:t>
      </w:r>
      <w:r w:rsidR="004907A4" w:rsidRPr="00AF029E">
        <w:rPr>
          <w:i/>
          <w:sz w:val="23"/>
          <w:szCs w:val="23"/>
        </w:rPr>
        <w:t xml:space="preserve">influenza-like illness </w:t>
      </w:r>
      <w:r w:rsidR="00751EDE" w:rsidRPr="00AF029E">
        <w:rPr>
          <w:i/>
          <w:sz w:val="23"/>
          <w:szCs w:val="23"/>
        </w:rPr>
        <w:t>among US Army active duty service members).</w:t>
      </w:r>
    </w:p>
    <w:p w:rsidR="00BD7029" w:rsidRPr="00AF029E" w:rsidRDefault="00BD7029" w:rsidP="00BD7029">
      <w:pPr>
        <w:pStyle w:val="NoSpacing"/>
        <w:rPr>
          <w:b/>
          <w:sz w:val="23"/>
          <w:szCs w:val="23"/>
        </w:rPr>
      </w:pPr>
    </w:p>
    <w:p w:rsidR="005A1A6E" w:rsidRPr="00F85BA9" w:rsidRDefault="00182F98" w:rsidP="00756887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F85BA9">
        <w:rPr>
          <w:b/>
          <w:sz w:val="23"/>
          <w:szCs w:val="23"/>
        </w:rPr>
        <w:t xml:space="preserve">Operational Significance: </w:t>
      </w:r>
      <w:r w:rsidRPr="00F85BA9">
        <w:rPr>
          <w:rFonts w:cs="Arial"/>
          <w:i/>
          <w:sz w:val="23"/>
          <w:szCs w:val="23"/>
        </w:rPr>
        <w:t>(</w:t>
      </w:r>
      <w:r w:rsidR="00BD65A0">
        <w:rPr>
          <w:rFonts w:cs="Arial"/>
          <w:i/>
          <w:sz w:val="23"/>
          <w:szCs w:val="23"/>
        </w:rPr>
        <w:t>e.g.</w:t>
      </w:r>
      <w:r w:rsidRPr="00F85BA9">
        <w:rPr>
          <w:rFonts w:cs="Arial"/>
          <w:i/>
          <w:sz w:val="23"/>
          <w:szCs w:val="23"/>
        </w:rPr>
        <w:t xml:space="preserve"> in support of Army preventive medicine activities in the area of disease prevention and control, health surveillance, and epidemiology).</w:t>
      </w:r>
    </w:p>
    <w:p w:rsidR="00191A41" w:rsidRPr="00AF029E" w:rsidRDefault="00191A41" w:rsidP="00191A41">
      <w:pPr>
        <w:pStyle w:val="NoSpacing"/>
        <w:rPr>
          <w:b/>
          <w:sz w:val="23"/>
          <w:szCs w:val="23"/>
        </w:rPr>
      </w:pPr>
    </w:p>
    <w:p w:rsidR="00191A41" w:rsidRPr="00AF029E" w:rsidRDefault="00191A41" w:rsidP="00191A41">
      <w:pPr>
        <w:pStyle w:val="NoSpacing"/>
        <w:numPr>
          <w:ilvl w:val="0"/>
          <w:numId w:val="2"/>
        </w:numPr>
        <w:ind w:left="360"/>
        <w:rPr>
          <w:b/>
          <w:i/>
          <w:sz w:val="23"/>
          <w:szCs w:val="23"/>
        </w:rPr>
      </w:pPr>
      <w:r w:rsidRPr="00AF029E">
        <w:rPr>
          <w:b/>
          <w:sz w:val="23"/>
          <w:szCs w:val="23"/>
        </w:rPr>
        <w:t xml:space="preserve">Population of Interest: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U.S. Army active duty service members assigned to Ft. Huachuca, Arizona during January 1</w:t>
      </w:r>
      <w:r w:rsidR="002E0597">
        <w:rPr>
          <w:i/>
          <w:sz w:val="23"/>
          <w:szCs w:val="23"/>
        </w:rPr>
        <w:t>,</w:t>
      </w:r>
      <w:r w:rsidRPr="00AF029E">
        <w:rPr>
          <w:i/>
          <w:sz w:val="23"/>
          <w:szCs w:val="23"/>
        </w:rPr>
        <w:t xml:space="preserve"> 2014 through December 31</w:t>
      </w:r>
      <w:r w:rsidR="002E0597">
        <w:rPr>
          <w:i/>
          <w:sz w:val="23"/>
          <w:szCs w:val="23"/>
        </w:rPr>
        <w:t>,</w:t>
      </w:r>
      <w:r w:rsidRPr="00AF029E">
        <w:rPr>
          <w:i/>
          <w:sz w:val="23"/>
          <w:szCs w:val="23"/>
        </w:rPr>
        <w:t xml:space="preserve"> 2016).</w:t>
      </w:r>
    </w:p>
    <w:p w:rsidR="00191A41" w:rsidRPr="00AF029E" w:rsidRDefault="00191A41" w:rsidP="00191A41">
      <w:pPr>
        <w:pStyle w:val="NoSpacing"/>
        <w:rPr>
          <w:b/>
          <w:i/>
          <w:sz w:val="23"/>
          <w:szCs w:val="23"/>
        </w:rPr>
      </w:pPr>
    </w:p>
    <w:p w:rsidR="00191A41" w:rsidRDefault="00191A41" w:rsidP="00191A41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AF029E">
        <w:rPr>
          <w:b/>
          <w:sz w:val="23"/>
          <w:szCs w:val="23"/>
        </w:rPr>
        <w:t xml:space="preserve">Population </w:t>
      </w:r>
      <w:r w:rsidR="00CE6E48">
        <w:rPr>
          <w:b/>
          <w:sz w:val="23"/>
          <w:szCs w:val="23"/>
        </w:rPr>
        <w:t>Inclusions/Exclusion criteria</w:t>
      </w:r>
      <w:r w:rsidRPr="00AF029E">
        <w:rPr>
          <w:b/>
          <w:sz w:val="23"/>
          <w:szCs w:val="23"/>
        </w:rPr>
        <w:t xml:space="preserve">: 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U.S. Army active duty service members assigned to Ft. Huachuca but not </w:t>
      </w:r>
      <w:r w:rsidR="002E0597">
        <w:rPr>
          <w:i/>
          <w:sz w:val="23"/>
          <w:szCs w:val="23"/>
        </w:rPr>
        <w:t>physically present</w:t>
      </w:r>
      <w:r w:rsidRPr="00AF029E">
        <w:rPr>
          <w:i/>
          <w:sz w:val="23"/>
          <w:szCs w:val="23"/>
        </w:rPr>
        <w:t xml:space="preserve"> at installation during time period of interest).</w:t>
      </w:r>
      <w:r w:rsidRPr="00AF029E">
        <w:rPr>
          <w:b/>
          <w:sz w:val="23"/>
          <w:szCs w:val="23"/>
        </w:rPr>
        <w:t xml:space="preserve"> </w:t>
      </w:r>
    </w:p>
    <w:p w:rsidR="007433A3" w:rsidRDefault="007433A3" w:rsidP="007433A3">
      <w:pPr>
        <w:pStyle w:val="NoSpacing"/>
        <w:ind w:left="360"/>
        <w:rPr>
          <w:b/>
          <w:sz w:val="23"/>
          <w:szCs w:val="23"/>
        </w:rPr>
      </w:pPr>
    </w:p>
    <w:p w:rsidR="00F85BA9" w:rsidRPr="00F85BA9" w:rsidRDefault="00F85BA9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AF029E">
        <w:rPr>
          <w:b/>
          <w:sz w:val="23"/>
          <w:szCs w:val="23"/>
        </w:rPr>
        <w:t xml:space="preserve">Time Period(s) of Interest: 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January 1</w:t>
      </w:r>
      <w:r>
        <w:rPr>
          <w:i/>
          <w:sz w:val="23"/>
          <w:szCs w:val="23"/>
        </w:rPr>
        <w:t>,</w:t>
      </w:r>
      <w:r w:rsidRPr="00AF029E">
        <w:rPr>
          <w:i/>
          <w:sz w:val="23"/>
          <w:szCs w:val="23"/>
        </w:rPr>
        <w:t xml:space="preserve"> 2014 through December 31</w:t>
      </w:r>
      <w:r>
        <w:rPr>
          <w:i/>
          <w:sz w:val="23"/>
          <w:szCs w:val="23"/>
        </w:rPr>
        <w:t>,</w:t>
      </w:r>
      <w:r w:rsidRPr="00AF029E">
        <w:rPr>
          <w:i/>
          <w:sz w:val="23"/>
          <w:szCs w:val="23"/>
        </w:rPr>
        <w:t xml:space="preserve"> 2016).</w:t>
      </w:r>
    </w:p>
    <w:p w:rsidR="00191A41" w:rsidRPr="00AF029E" w:rsidRDefault="00191A41" w:rsidP="00191A41">
      <w:pPr>
        <w:pStyle w:val="NoSpacing"/>
        <w:rPr>
          <w:b/>
          <w:sz w:val="23"/>
          <w:szCs w:val="23"/>
        </w:rPr>
      </w:pPr>
    </w:p>
    <w:p w:rsidR="00A34E7B" w:rsidRPr="00AF029E" w:rsidRDefault="0055053E" w:rsidP="00A34E7B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F85BA9">
        <w:rPr>
          <w:b/>
          <w:sz w:val="23"/>
          <w:szCs w:val="23"/>
        </w:rPr>
        <w:t>Outcome(s) of Interest</w:t>
      </w:r>
      <w:r w:rsidR="00F85BA9" w:rsidRPr="00F85BA9">
        <w:rPr>
          <w:b/>
          <w:sz w:val="23"/>
          <w:szCs w:val="23"/>
        </w:rPr>
        <w:t xml:space="preserve"> (include ICD-9/10 codes of interest, if applicable)</w:t>
      </w:r>
      <w:r w:rsidRPr="00F85BA9">
        <w:rPr>
          <w:b/>
          <w:sz w:val="23"/>
          <w:szCs w:val="23"/>
        </w:rPr>
        <w:t xml:space="preserve">: </w:t>
      </w:r>
      <w:r w:rsidR="00A72874" w:rsidRPr="00F85BA9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="00A72874" w:rsidRPr="00F85BA9">
        <w:rPr>
          <w:i/>
          <w:sz w:val="23"/>
          <w:szCs w:val="23"/>
        </w:rPr>
        <w:t xml:space="preserve"> </w:t>
      </w:r>
      <w:r w:rsidR="004907A4" w:rsidRPr="00F85BA9">
        <w:rPr>
          <w:i/>
          <w:sz w:val="23"/>
          <w:szCs w:val="23"/>
        </w:rPr>
        <w:t>Influenza-Like Illness; Acute Respiratory Infection</w:t>
      </w:r>
      <w:r w:rsidR="00F85BA9">
        <w:rPr>
          <w:i/>
          <w:sz w:val="23"/>
          <w:szCs w:val="23"/>
        </w:rPr>
        <w:t xml:space="preserve">: </w:t>
      </w:r>
      <w:r w:rsidR="004907A4" w:rsidRPr="00AF029E">
        <w:rPr>
          <w:i/>
          <w:sz w:val="23"/>
          <w:szCs w:val="23"/>
        </w:rPr>
        <w:t>ICD-9-CM Codes: 079.99, 382.9, 460, 461.9, 465.xx, 487.xx, 488.xx, etc.; ICD-10-CM Codes: B97.89, H66.9, J00, J09.xx, J10.xx, J11.xx, etc.)</w:t>
      </w:r>
    </w:p>
    <w:p w:rsidR="00A34E7B" w:rsidRPr="00AF029E" w:rsidRDefault="00A34E7B" w:rsidP="00A34E7B">
      <w:pPr>
        <w:pStyle w:val="NoSpacing"/>
        <w:rPr>
          <w:b/>
          <w:sz w:val="23"/>
          <w:szCs w:val="23"/>
        </w:rPr>
      </w:pPr>
    </w:p>
    <w:p w:rsidR="002E0597" w:rsidRPr="002E0597" w:rsidRDefault="00A34E7B" w:rsidP="002E0597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 w:rsidRPr="00AF029E">
        <w:rPr>
          <w:b/>
          <w:sz w:val="23"/>
          <w:szCs w:val="23"/>
        </w:rPr>
        <w:t>Case Definition(s)</w:t>
      </w:r>
      <w:r w:rsidR="002E0597">
        <w:rPr>
          <w:b/>
          <w:sz w:val="23"/>
          <w:szCs w:val="23"/>
        </w:rPr>
        <w:t xml:space="preserve"> and Incidence Rule(s)</w:t>
      </w:r>
      <w:r w:rsidR="00F85BA9">
        <w:rPr>
          <w:b/>
          <w:sz w:val="23"/>
          <w:szCs w:val="23"/>
        </w:rPr>
        <w:t xml:space="preserve"> (if applicable)</w:t>
      </w:r>
      <w:r w:rsidRPr="00AF029E">
        <w:rPr>
          <w:b/>
          <w:sz w:val="23"/>
          <w:szCs w:val="23"/>
        </w:rPr>
        <w:t xml:space="preserve">: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</w:t>
      </w:r>
      <w:r w:rsidR="00EC0048" w:rsidRPr="00AF029E">
        <w:rPr>
          <w:i/>
          <w:sz w:val="23"/>
          <w:szCs w:val="23"/>
        </w:rPr>
        <w:t xml:space="preserve">please refer to </w:t>
      </w:r>
      <w:r w:rsidRPr="00AF029E">
        <w:rPr>
          <w:i/>
          <w:sz w:val="23"/>
          <w:szCs w:val="23"/>
        </w:rPr>
        <w:t>AFHSB case definitions</w:t>
      </w:r>
      <w:r w:rsidR="00EC0048" w:rsidRPr="00AF029E">
        <w:rPr>
          <w:i/>
          <w:sz w:val="23"/>
          <w:szCs w:val="23"/>
        </w:rPr>
        <w:t xml:space="preserve">, </w:t>
      </w:r>
      <w:hyperlink r:id="rId8" w:history="1">
        <w:r w:rsidRPr="00AF029E">
          <w:rPr>
            <w:rStyle w:val="Hyperlink"/>
            <w:i/>
            <w:sz w:val="23"/>
            <w:szCs w:val="23"/>
          </w:rPr>
          <w:t>https://www.health.mil/Military-Health-Topics/Health-Readiness/Armed-Forces-Health-Surveillance-Branch/Epidemiology-and-Analysis/Surveillance-Case-Definitions</w:t>
        </w:r>
      </w:hyperlink>
      <w:r w:rsidR="00EC0048" w:rsidRPr="00AF029E">
        <w:rPr>
          <w:i/>
          <w:sz w:val="23"/>
          <w:szCs w:val="23"/>
        </w:rPr>
        <w:t>)</w:t>
      </w:r>
      <w:r w:rsidR="009B1416" w:rsidRPr="00AF029E">
        <w:rPr>
          <w:i/>
          <w:sz w:val="23"/>
          <w:szCs w:val="23"/>
        </w:rPr>
        <w:t>.</w:t>
      </w:r>
    </w:p>
    <w:p w:rsidR="002E0597" w:rsidRPr="002E0597" w:rsidRDefault="002E0597" w:rsidP="002E0597">
      <w:pPr>
        <w:pStyle w:val="NoSpacing"/>
        <w:numPr>
          <w:ilvl w:val="1"/>
          <w:numId w:val="2"/>
        </w:numPr>
        <w:ind w:left="720"/>
        <w:rPr>
          <w:b/>
          <w:sz w:val="23"/>
          <w:szCs w:val="23"/>
        </w:rPr>
      </w:pPr>
      <w:r w:rsidRPr="002E0597">
        <w:rPr>
          <w:b/>
          <w:i/>
          <w:sz w:val="23"/>
          <w:szCs w:val="23"/>
          <w:u w:val="single"/>
        </w:rPr>
        <w:t>Case Definition</w:t>
      </w:r>
      <w:r w:rsidRPr="002E0597">
        <w:rPr>
          <w:i/>
          <w:sz w:val="23"/>
          <w:szCs w:val="23"/>
        </w:rPr>
        <w:t xml:space="preserve"> of influenza-like illness is defined as: </w:t>
      </w:r>
    </w:p>
    <w:p w:rsidR="002E0597" w:rsidRPr="00AF029E" w:rsidRDefault="002E0597" w:rsidP="002E0597">
      <w:pPr>
        <w:pStyle w:val="NoSpacing"/>
        <w:numPr>
          <w:ilvl w:val="1"/>
          <w:numId w:val="2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 xml:space="preserve">One hospitalization with any of the defining diagnoses of “influenza-like illness” (see ICD9 and ICD10 code lists below) in any diagnostic position; or </w:t>
      </w:r>
    </w:p>
    <w:p w:rsidR="002E0597" w:rsidRDefault="002E0597" w:rsidP="002E0597">
      <w:pPr>
        <w:pStyle w:val="NoSpacing"/>
        <w:numPr>
          <w:ilvl w:val="1"/>
          <w:numId w:val="2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>One outpatient medical encounter with any of the defining diagnoses of “influenza-like illness” (see ICD9 and ICD10 code lists below) in any diagnostic position.</w:t>
      </w:r>
    </w:p>
    <w:p w:rsidR="002E0597" w:rsidRPr="002E0597" w:rsidRDefault="002E0597" w:rsidP="002E0597">
      <w:pPr>
        <w:pStyle w:val="NoSpacing"/>
        <w:numPr>
          <w:ilvl w:val="1"/>
          <w:numId w:val="2"/>
        </w:numPr>
        <w:ind w:left="720"/>
        <w:rPr>
          <w:i/>
          <w:sz w:val="23"/>
          <w:szCs w:val="23"/>
        </w:rPr>
      </w:pPr>
      <w:r w:rsidRPr="002E0597">
        <w:rPr>
          <w:b/>
          <w:i/>
          <w:sz w:val="23"/>
          <w:szCs w:val="23"/>
          <w:u w:val="single"/>
        </w:rPr>
        <w:t>Incidence Rules</w:t>
      </w:r>
      <w:r w:rsidRPr="002E0597">
        <w:rPr>
          <w:i/>
          <w:sz w:val="23"/>
          <w:szCs w:val="23"/>
        </w:rPr>
        <w:t xml:space="preserve"> for influenza-like illness is, for individuals who meet the case definition: </w:t>
      </w:r>
    </w:p>
    <w:p w:rsidR="002E0597" w:rsidRPr="00AF029E" w:rsidRDefault="002E0597" w:rsidP="002E0597">
      <w:pPr>
        <w:pStyle w:val="NoSpacing"/>
        <w:numPr>
          <w:ilvl w:val="1"/>
          <w:numId w:val="2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lastRenderedPageBreak/>
        <w:t xml:space="preserve">The incidence date is considered the date of the first hospitalization or outpatient medical encounter that includes a defining diagnosis of influenza-like illness. </w:t>
      </w:r>
    </w:p>
    <w:p w:rsidR="002E0597" w:rsidRDefault="002E0597" w:rsidP="002E0597">
      <w:pPr>
        <w:pStyle w:val="NoSpacing"/>
        <w:numPr>
          <w:ilvl w:val="1"/>
          <w:numId w:val="2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>An individual can be an incident case only once per week.</w:t>
      </w:r>
    </w:p>
    <w:p w:rsidR="00F85BA9" w:rsidRDefault="00F85BA9" w:rsidP="00756887">
      <w:pPr>
        <w:pStyle w:val="NoSpacing"/>
        <w:rPr>
          <w:i/>
          <w:sz w:val="23"/>
          <w:szCs w:val="23"/>
        </w:rPr>
      </w:pPr>
    </w:p>
    <w:p w:rsidR="00F85BA9" w:rsidRPr="00AF029E" w:rsidRDefault="00F85BA9" w:rsidP="00F85BA9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 w:rsidRPr="00AF029E">
        <w:rPr>
          <w:b/>
          <w:sz w:val="23"/>
          <w:szCs w:val="23"/>
        </w:rPr>
        <w:t xml:space="preserve">Variables of Interest: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</w:t>
      </w:r>
      <w:proofErr w:type="gramStart"/>
      <w:r w:rsidRPr="00AF029E">
        <w:rPr>
          <w:i/>
          <w:sz w:val="23"/>
          <w:szCs w:val="23"/>
        </w:rPr>
        <w:t>Demographic</w:t>
      </w:r>
      <w:proofErr w:type="gramEnd"/>
      <w:r w:rsidRPr="00AF029E">
        <w:rPr>
          <w:i/>
          <w:sz w:val="23"/>
          <w:szCs w:val="23"/>
        </w:rPr>
        <w:t xml:space="preserve"> variables, Pre-, Post-Health Deployment, Post-Deployment Reassessment Questions, Deployment time, Outpatient encounters, Inpatient admissions, etc.).</w:t>
      </w:r>
    </w:p>
    <w:p w:rsidR="009B1416" w:rsidRPr="00AF029E" w:rsidRDefault="009B1416" w:rsidP="009B1416">
      <w:pPr>
        <w:pStyle w:val="NoSpacing"/>
        <w:rPr>
          <w:b/>
          <w:sz w:val="23"/>
          <w:szCs w:val="23"/>
        </w:rPr>
      </w:pPr>
    </w:p>
    <w:p w:rsidR="0055053E" w:rsidRPr="00AF029E" w:rsidRDefault="00F85BA9" w:rsidP="00065887">
      <w:pPr>
        <w:pStyle w:val="NoSpacing"/>
        <w:numPr>
          <w:ilvl w:val="0"/>
          <w:numId w:val="2"/>
        </w:numPr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>Analysis/</w:t>
      </w:r>
      <w:r w:rsidR="003D3B43" w:rsidRPr="00AF029E">
        <w:rPr>
          <w:b/>
          <w:sz w:val="23"/>
          <w:szCs w:val="23"/>
        </w:rPr>
        <w:t xml:space="preserve">Metrics of Interest: </w:t>
      </w:r>
      <w:r w:rsidR="003D3B43" w:rsidRPr="00AF029E">
        <w:rPr>
          <w:i/>
          <w:sz w:val="23"/>
          <w:szCs w:val="23"/>
        </w:rPr>
        <w:t>(examples below)</w:t>
      </w:r>
    </w:p>
    <w:p w:rsidR="00F85BA9" w:rsidRDefault="00F85BA9" w:rsidP="00182F98">
      <w:pPr>
        <w:pStyle w:val="NoSpacing"/>
        <w:numPr>
          <w:ilvl w:val="0"/>
          <w:numId w:val="4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Descriptive Line listing</w:t>
      </w:r>
    </w:p>
    <w:p w:rsidR="00F8311F" w:rsidRPr="00182F98" w:rsidRDefault="003D3B43" w:rsidP="00182F98">
      <w:pPr>
        <w:pStyle w:val="NoSpacing"/>
        <w:numPr>
          <w:ilvl w:val="0"/>
          <w:numId w:val="4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>Measure of disease frequency 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counts, rates, incidence, prevalence; </w:t>
      </w:r>
      <w:r w:rsidR="00EC0048" w:rsidRPr="00AF029E">
        <w:rPr>
          <w:i/>
          <w:sz w:val="23"/>
          <w:szCs w:val="23"/>
        </w:rPr>
        <w:t>p</w:t>
      </w:r>
      <w:r w:rsidRPr="00AF029E">
        <w:rPr>
          <w:i/>
          <w:sz w:val="23"/>
          <w:szCs w:val="23"/>
        </w:rPr>
        <w:t>roportions, ratios, proportions)</w:t>
      </w:r>
      <w:r w:rsidR="00182F98">
        <w:rPr>
          <w:i/>
          <w:sz w:val="23"/>
          <w:szCs w:val="23"/>
        </w:rPr>
        <w:t>; and / or</w:t>
      </w:r>
    </w:p>
    <w:p w:rsidR="00F8311F" w:rsidRPr="00182F98" w:rsidRDefault="003D3B43" w:rsidP="00182F98">
      <w:pPr>
        <w:pStyle w:val="NoSpacing"/>
        <w:numPr>
          <w:ilvl w:val="0"/>
          <w:numId w:val="4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>Measures of association (absolute and relative measures of effect [risk ratio, odds ratio)</w:t>
      </w:r>
      <w:r w:rsidR="00182F98">
        <w:rPr>
          <w:i/>
          <w:sz w:val="23"/>
          <w:szCs w:val="23"/>
        </w:rPr>
        <w:t>; and / or</w:t>
      </w:r>
    </w:p>
    <w:p w:rsidR="00F8311F" w:rsidRPr="00182F98" w:rsidRDefault="003D3B43" w:rsidP="00F8311F">
      <w:pPr>
        <w:pStyle w:val="NoSpacing"/>
        <w:numPr>
          <w:ilvl w:val="0"/>
          <w:numId w:val="4"/>
        </w:numPr>
        <w:rPr>
          <w:i/>
          <w:sz w:val="23"/>
          <w:szCs w:val="23"/>
        </w:rPr>
      </w:pPr>
      <w:r w:rsidRPr="00AF029E">
        <w:rPr>
          <w:i/>
          <w:sz w:val="23"/>
          <w:szCs w:val="23"/>
        </w:rPr>
        <w:t>Measures of significance inference (p-value</w:t>
      </w:r>
      <w:r w:rsidR="00F8311F" w:rsidRPr="00AF029E">
        <w:rPr>
          <w:i/>
          <w:sz w:val="23"/>
          <w:szCs w:val="23"/>
        </w:rPr>
        <w:t>, confidence limits</w:t>
      </w:r>
      <w:r w:rsidR="00F85BA9">
        <w:rPr>
          <w:i/>
          <w:sz w:val="23"/>
          <w:szCs w:val="23"/>
        </w:rPr>
        <w:t>)</w:t>
      </w:r>
    </w:p>
    <w:p w:rsidR="00AF029E" w:rsidRPr="00AF029E" w:rsidRDefault="00AF029E" w:rsidP="00756887">
      <w:pPr>
        <w:pStyle w:val="NoSpacing"/>
        <w:rPr>
          <w:i/>
          <w:sz w:val="23"/>
          <w:szCs w:val="23"/>
        </w:rPr>
      </w:pPr>
    </w:p>
    <w:p w:rsidR="00F85BA9" w:rsidRPr="00756887" w:rsidRDefault="00F85BA9" w:rsidP="00CE6E48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>
        <w:rPr>
          <w:b/>
          <w:sz w:val="23"/>
          <w:szCs w:val="23"/>
        </w:rPr>
        <w:t>Final Product Requested</w:t>
      </w:r>
      <w:r w:rsidR="00463B02">
        <w:rPr>
          <w:b/>
          <w:sz w:val="23"/>
          <w:szCs w:val="23"/>
        </w:rPr>
        <w:t xml:space="preserve"> (please provide template)</w:t>
      </w:r>
      <w:r>
        <w:rPr>
          <w:b/>
          <w:sz w:val="23"/>
          <w:szCs w:val="23"/>
        </w:rPr>
        <w:t xml:space="preserve">: </w:t>
      </w:r>
      <w:r>
        <w:rPr>
          <w:sz w:val="23"/>
          <w:szCs w:val="23"/>
        </w:rPr>
        <w:t>(</w:t>
      </w:r>
      <w:r w:rsidR="00BD65A0">
        <w:rPr>
          <w:sz w:val="23"/>
          <w:szCs w:val="23"/>
        </w:rPr>
        <w:t>e.g.</w:t>
      </w:r>
      <w:r>
        <w:rPr>
          <w:sz w:val="23"/>
          <w:szCs w:val="23"/>
        </w:rPr>
        <w:t xml:space="preserve"> line listing</w:t>
      </w:r>
      <w:r w:rsidR="00463B02">
        <w:rPr>
          <w:sz w:val="23"/>
          <w:szCs w:val="23"/>
        </w:rPr>
        <w:t xml:space="preserve"> with PII</w:t>
      </w:r>
      <w:r>
        <w:rPr>
          <w:sz w:val="23"/>
          <w:szCs w:val="23"/>
        </w:rPr>
        <w:t xml:space="preserve">, </w:t>
      </w:r>
      <w:r w:rsidR="00463B02">
        <w:rPr>
          <w:sz w:val="23"/>
          <w:szCs w:val="23"/>
        </w:rPr>
        <w:t xml:space="preserve">de-identified line listing, </w:t>
      </w:r>
      <w:r>
        <w:rPr>
          <w:sz w:val="23"/>
          <w:szCs w:val="23"/>
        </w:rPr>
        <w:t>aggregate table, statistical analysis)</w:t>
      </w:r>
    </w:p>
    <w:p w:rsidR="00463B02" w:rsidRPr="00756887" w:rsidRDefault="00463B02" w:rsidP="00756887">
      <w:pPr>
        <w:pStyle w:val="NoSpacing"/>
        <w:ind w:left="360"/>
        <w:rPr>
          <w:i/>
          <w:sz w:val="23"/>
          <w:szCs w:val="23"/>
        </w:rPr>
      </w:pPr>
    </w:p>
    <w:p w:rsidR="00AF029E" w:rsidRPr="00AF029E" w:rsidRDefault="00932CF5" w:rsidP="00CE6E48">
      <w:pPr>
        <w:pStyle w:val="NoSpacing"/>
        <w:numPr>
          <w:ilvl w:val="0"/>
          <w:numId w:val="2"/>
        </w:numPr>
        <w:ind w:left="360"/>
        <w:rPr>
          <w:i/>
          <w:sz w:val="23"/>
          <w:szCs w:val="23"/>
        </w:rPr>
      </w:pPr>
      <w:r w:rsidRPr="00AF029E">
        <w:rPr>
          <w:b/>
          <w:sz w:val="23"/>
          <w:szCs w:val="23"/>
        </w:rPr>
        <w:t xml:space="preserve">Data Output </w:t>
      </w:r>
      <w:r w:rsidR="00AF029E" w:rsidRPr="00AF029E">
        <w:rPr>
          <w:b/>
          <w:sz w:val="23"/>
          <w:szCs w:val="23"/>
        </w:rPr>
        <w:t>Forma</w:t>
      </w:r>
      <w:r w:rsidR="00CE6E48">
        <w:rPr>
          <w:b/>
          <w:sz w:val="23"/>
          <w:szCs w:val="23"/>
        </w:rPr>
        <w:t>t</w:t>
      </w:r>
      <w:r w:rsidR="00182F98">
        <w:rPr>
          <w:b/>
          <w:sz w:val="23"/>
          <w:szCs w:val="23"/>
        </w:rPr>
        <w:t xml:space="preserve"> Preference</w:t>
      </w:r>
      <w:r w:rsidR="00AF029E" w:rsidRPr="00AF029E">
        <w:rPr>
          <w:b/>
          <w:sz w:val="23"/>
          <w:szCs w:val="23"/>
        </w:rPr>
        <w:t>:</w:t>
      </w:r>
      <w:r w:rsidRPr="00AF029E">
        <w:rPr>
          <w:b/>
          <w:sz w:val="23"/>
          <w:szCs w:val="23"/>
        </w:rPr>
        <w:t xml:space="preserve"> </w:t>
      </w:r>
      <w:r w:rsidRPr="00AF029E">
        <w:rPr>
          <w:i/>
          <w:sz w:val="23"/>
          <w:szCs w:val="23"/>
        </w:rPr>
        <w:t>(</w:t>
      </w:r>
      <w:r w:rsidR="00BD65A0">
        <w:rPr>
          <w:i/>
          <w:sz w:val="23"/>
          <w:szCs w:val="23"/>
        </w:rPr>
        <w:t>e.g.</w:t>
      </w:r>
      <w:r w:rsidRPr="00AF029E">
        <w:rPr>
          <w:i/>
          <w:sz w:val="23"/>
          <w:szCs w:val="23"/>
        </w:rPr>
        <w:t xml:space="preserve"> SAS dataset, Excel file, Text file etc.</w:t>
      </w:r>
      <w:r w:rsidR="00191A41" w:rsidRPr="00AF029E">
        <w:rPr>
          <w:i/>
          <w:sz w:val="23"/>
          <w:szCs w:val="23"/>
        </w:rPr>
        <w:t>, other format</w:t>
      </w:r>
      <w:r w:rsidRPr="00AF029E">
        <w:rPr>
          <w:i/>
          <w:sz w:val="23"/>
          <w:szCs w:val="23"/>
        </w:rPr>
        <w:t>)</w:t>
      </w:r>
      <w:r w:rsidR="00AF029E" w:rsidRPr="00AF029E">
        <w:rPr>
          <w:i/>
          <w:sz w:val="23"/>
          <w:szCs w:val="23"/>
        </w:rPr>
        <w:t>.</w:t>
      </w:r>
    </w:p>
    <w:p w:rsidR="00AF029E" w:rsidRPr="00AF029E" w:rsidRDefault="00AF029E" w:rsidP="00CE6E48">
      <w:pPr>
        <w:pStyle w:val="NoSpacing"/>
        <w:ind w:left="360"/>
        <w:rPr>
          <w:i/>
          <w:sz w:val="23"/>
          <w:szCs w:val="23"/>
        </w:rPr>
      </w:pPr>
    </w:p>
    <w:p w:rsidR="00AF029E" w:rsidRPr="00AF029E" w:rsidRDefault="00AF029E" w:rsidP="00CE6E48">
      <w:pPr>
        <w:pStyle w:val="NoSpacing"/>
        <w:ind w:left="360"/>
        <w:rPr>
          <w:i/>
          <w:sz w:val="23"/>
          <w:szCs w:val="23"/>
        </w:rPr>
      </w:pPr>
    </w:p>
    <w:p w:rsidR="00191A41" w:rsidRPr="00AF029E" w:rsidRDefault="00191A41" w:rsidP="00191A41">
      <w:pPr>
        <w:pStyle w:val="NoSpacing"/>
        <w:rPr>
          <w:b/>
          <w:sz w:val="23"/>
          <w:szCs w:val="23"/>
        </w:rPr>
      </w:pPr>
    </w:p>
    <w:p w:rsidR="00CD78AB" w:rsidRPr="00AF029E" w:rsidRDefault="00CD78AB" w:rsidP="00D44CAE">
      <w:pPr>
        <w:pStyle w:val="NoSpacing"/>
        <w:rPr>
          <w:b/>
          <w:sz w:val="23"/>
          <w:szCs w:val="23"/>
        </w:rPr>
      </w:pPr>
    </w:p>
    <w:p w:rsidR="00CD78AB" w:rsidRPr="00AF029E" w:rsidRDefault="00CD78AB" w:rsidP="00D44CAE">
      <w:pPr>
        <w:pStyle w:val="NoSpacing"/>
        <w:rPr>
          <w:b/>
          <w:sz w:val="23"/>
          <w:szCs w:val="23"/>
        </w:rPr>
      </w:pPr>
      <w:r w:rsidRPr="00AF029E">
        <w:rPr>
          <w:b/>
          <w:i/>
          <w:sz w:val="23"/>
          <w:szCs w:val="23"/>
        </w:rPr>
        <w:t xml:space="preserve">For additional information on data requests, please contact the Armed Forces Health Surveillance Branch, Epidemiology and Analysis </w:t>
      </w:r>
      <w:r w:rsidR="005E740E" w:rsidRPr="00AF029E">
        <w:rPr>
          <w:b/>
          <w:i/>
          <w:sz w:val="23"/>
          <w:szCs w:val="23"/>
        </w:rPr>
        <w:t>Section</w:t>
      </w:r>
      <w:r w:rsidR="00CE6E48">
        <w:rPr>
          <w:b/>
          <w:i/>
          <w:sz w:val="23"/>
          <w:szCs w:val="23"/>
        </w:rPr>
        <w:t xml:space="preserve"> (</w:t>
      </w:r>
      <w:r w:rsidR="00CE6E48" w:rsidRPr="00CE6E48">
        <w:rPr>
          <w:b/>
          <w:i/>
          <w:sz w:val="23"/>
          <w:szCs w:val="23"/>
        </w:rPr>
        <w:t>dha.ncr.health-surv.mbx.ea-reports@mail.mil</w:t>
      </w:r>
      <w:r w:rsidR="00CE6E48">
        <w:rPr>
          <w:b/>
          <w:i/>
          <w:sz w:val="23"/>
          <w:szCs w:val="23"/>
        </w:rPr>
        <w:t>).</w:t>
      </w:r>
    </w:p>
    <w:sectPr w:rsidR="00CD78AB" w:rsidRPr="00AF029E" w:rsidSect="00AF029E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1B" w:rsidRDefault="00CF2C1B" w:rsidP="005A1A6E">
      <w:pPr>
        <w:spacing w:after="0" w:line="240" w:lineRule="auto"/>
      </w:pPr>
      <w:r>
        <w:separator/>
      </w:r>
    </w:p>
  </w:endnote>
  <w:endnote w:type="continuationSeparator" w:id="0">
    <w:p w:rsidR="00CF2C1B" w:rsidRDefault="00CF2C1B" w:rsidP="005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A6E" w:rsidRDefault="005A1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A6E" w:rsidRDefault="005A1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1B" w:rsidRDefault="00CF2C1B" w:rsidP="005A1A6E">
      <w:pPr>
        <w:spacing w:after="0" w:line="240" w:lineRule="auto"/>
      </w:pPr>
      <w:r>
        <w:separator/>
      </w:r>
    </w:p>
  </w:footnote>
  <w:footnote w:type="continuationSeparator" w:id="0">
    <w:p w:rsidR="00CF2C1B" w:rsidRDefault="00CF2C1B" w:rsidP="005A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E" w:rsidRPr="005E0308" w:rsidRDefault="00EC7A7E" w:rsidP="00EC7A7E">
    <w:pPr>
      <w:pStyle w:val="Header"/>
      <w:jc w:val="right"/>
      <w:rPr>
        <w:b/>
      </w:rPr>
    </w:pPr>
    <w:r w:rsidRPr="005E0308">
      <w:rPr>
        <w:b/>
      </w:rPr>
      <w:t xml:space="preserve">Revised </w:t>
    </w:r>
    <w:r w:rsidR="00463B02">
      <w:rPr>
        <w:b/>
      </w:rPr>
      <w:t>10JAN</w:t>
    </w:r>
    <w:r w:rsidR="00932CF5" w:rsidRPr="005E0308">
      <w:rPr>
        <w:b/>
      </w:rPr>
      <w:t>201</w:t>
    </w:r>
    <w:r w:rsidR="00463B02">
      <w:rPr>
        <w:b/>
      </w:rPr>
      <w:t>8</w:t>
    </w:r>
  </w:p>
  <w:p w:rsidR="005A1A6E" w:rsidRDefault="005A1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7EE"/>
    <w:multiLevelType w:val="hybridMultilevel"/>
    <w:tmpl w:val="290E7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12FC7"/>
    <w:multiLevelType w:val="hybridMultilevel"/>
    <w:tmpl w:val="5E16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A1385"/>
    <w:multiLevelType w:val="hybridMultilevel"/>
    <w:tmpl w:val="00EEE87A"/>
    <w:lvl w:ilvl="0" w:tplc="6316A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45953"/>
    <w:multiLevelType w:val="hybridMultilevel"/>
    <w:tmpl w:val="2976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3597F"/>
    <w:multiLevelType w:val="hybridMultilevel"/>
    <w:tmpl w:val="5B4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6C09"/>
    <w:multiLevelType w:val="hybridMultilevel"/>
    <w:tmpl w:val="E498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C"/>
    <w:rsid w:val="00065887"/>
    <w:rsid w:val="001202AF"/>
    <w:rsid w:val="00182F98"/>
    <w:rsid w:val="00191A41"/>
    <w:rsid w:val="001D3634"/>
    <w:rsid w:val="0021636F"/>
    <w:rsid w:val="00223732"/>
    <w:rsid w:val="002B5DB1"/>
    <w:rsid w:val="002C1C70"/>
    <w:rsid w:val="002C36D2"/>
    <w:rsid w:val="002D2D8A"/>
    <w:rsid w:val="002E0597"/>
    <w:rsid w:val="003334F7"/>
    <w:rsid w:val="00333EA4"/>
    <w:rsid w:val="003350DF"/>
    <w:rsid w:val="003D3B43"/>
    <w:rsid w:val="004067F5"/>
    <w:rsid w:val="00420AAA"/>
    <w:rsid w:val="00422942"/>
    <w:rsid w:val="00463B02"/>
    <w:rsid w:val="004907A4"/>
    <w:rsid w:val="00490B89"/>
    <w:rsid w:val="004935E6"/>
    <w:rsid w:val="004A035C"/>
    <w:rsid w:val="004D5ADF"/>
    <w:rsid w:val="00514A7D"/>
    <w:rsid w:val="0055053E"/>
    <w:rsid w:val="00576159"/>
    <w:rsid w:val="005A1A6E"/>
    <w:rsid w:val="005E0308"/>
    <w:rsid w:val="005E740E"/>
    <w:rsid w:val="005F6848"/>
    <w:rsid w:val="00613C35"/>
    <w:rsid w:val="00646431"/>
    <w:rsid w:val="006A09DC"/>
    <w:rsid w:val="006A502B"/>
    <w:rsid w:val="006D596B"/>
    <w:rsid w:val="00727886"/>
    <w:rsid w:val="00741F3A"/>
    <w:rsid w:val="007433A3"/>
    <w:rsid w:val="00751EDE"/>
    <w:rsid w:val="00756887"/>
    <w:rsid w:val="00784FDE"/>
    <w:rsid w:val="007B070B"/>
    <w:rsid w:val="007C5163"/>
    <w:rsid w:val="007E7935"/>
    <w:rsid w:val="00861586"/>
    <w:rsid w:val="00886CFE"/>
    <w:rsid w:val="00932CF5"/>
    <w:rsid w:val="009B1416"/>
    <w:rsid w:val="00A12EA1"/>
    <w:rsid w:val="00A34E7B"/>
    <w:rsid w:val="00A72874"/>
    <w:rsid w:val="00A76CF4"/>
    <w:rsid w:val="00A966E9"/>
    <w:rsid w:val="00AF029E"/>
    <w:rsid w:val="00B8247B"/>
    <w:rsid w:val="00BD65A0"/>
    <w:rsid w:val="00BD7029"/>
    <w:rsid w:val="00BF2746"/>
    <w:rsid w:val="00C0450B"/>
    <w:rsid w:val="00C22EFC"/>
    <w:rsid w:val="00C51519"/>
    <w:rsid w:val="00CD78AB"/>
    <w:rsid w:val="00CE6E48"/>
    <w:rsid w:val="00CF17FC"/>
    <w:rsid w:val="00CF2C1B"/>
    <w:rsid w:val="00CF5A03"/>
    <w:rsid w:val="00CF5B74"/>
    <w:rsid w:val="00D257FC"/>
    <w:rsid w:val="00D340E1"/>
    <w:rsid w:val="00D4081A"/>
    <w:rsid w:val="00D44CAE"/>
    <w:rsid w:val="00D723F7"/>
    <w:rsid w:val="00DB67A2"/>
    <w:rsid w:val="00DC239E"/>
    <w:rsid w:val="00EC0048"/>
    <w:rsid w:val="00EC7A7E"/>
    <w:rsid w:val="00F10A93"/>
    <w:rsid w:val="00F13246"/>
    <w:rsid w:val="00F32039"/>
    <w:rsid w:val="00F64E50"/>
    <w:rsid w:val="00F8311F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B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6E"/>
  </w:style>
  <w:style w:type="paragraph" w:styleId="Footer">
    <w:name w:val="footer"/>
    <w:basedOn w:val="Normal"/>
    <w:link w:val="FooterChar"/>
    <w:uiPriority w:val="99"/>
    <w:unhideWhenUsed/>
    <w:rsid w:val="005A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6E"/>
  </w:style>
  <w:style w:type="paragraph" w:styleId="NoSpacing">
    <w:name w:val="No Spacing"/>
    <w:uiPriority w:val="1"/>
    <w:qFormat/>
    <w:rsid w:val="00613C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7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B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6E"/>
  </w:style>
  <w:style w:type="paragraph" w:styleId="Footer">
    <w:name w:val="footer"/>
    <w:basedOn w:val="Normal"/>
    <w:link w:val="FooterChar"/>
    <w:uiPriority w:val="99"/>
    <w:unhideWhenUsed/>
    <w:rsid w:val="005A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6E"/>
  </w:style>
  <w:style w:type="paragraph" w:styleId="NoSpacing">
    <w:name w:val="No Spacing"/>
    <w:uiPriority w:val="1"/>
    <w:qFormat/>
    <w:rsid w:val="00613C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7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mil/Military-Health-Topics/Health-Readiness/Armed-Forces-Health-Surveillance-Branch/Epidemiology-and-Analysis/Surveillance-Case-Definit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Schuh, Anna K CIV USA MEDCOM PHC</dc:creator>
  <cp:lastModifiedBy>Cost, Angelia A CTR DHA HEALTH SURV (US)</cp:lastModifiedBy>
  <cp:revision>2</cp:revision>
  <dcterms:created xsi:type="dcterms:W3CDTF">2018-01-11T20:29:00Z</dcterms:created>
  <dcterms:modified xsi:type="dcterms:W3CDTF">2018-01-11T20:29:00Z</dcterms:modified>
</cp:coreProperties>
</file>