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BE47" w14:textId="77777777" w:rsidR="00DA5763" w:rsidRPr="00DA5763" w:rsidRDefault="00DA5763" w:rsidP="00DA5763">
      <w:pPr>
        <w:pStyle w:val="Default"/>
        <w:jc w:val="center"/>
        <w:rPr>
          <w:b/>
          <w:bCs/>
        </w:rPr>
      </w:pPr>
      <w:r w:rsidRPr="00DA5763">
        <w:rPr>
          <w:b/>
          <w:bCs/>
        </w:rPr>
        <w:t>Not for publication until released by the Committee</w:t>
      </w:r>
    </w:p>
    <w:p w14:paraId="401C7AD4" w14:textId="10807600" w:rsidR="000D4754" w:rsidRDefault="000D4754" w:rsidP="000D4754">
      <w:pPr>
        <w:pStyle w:val="Default"/>
      </w:pPr>
    </w:p>
    <w:p w14:paraId="2B3B9E11" w14:textId="292BB144" w:rsidR="00DA5763" w:rsidRDefault="00DA5763" w:rsidP="000D4754">
      <w:pPr>
        <w:pStyle w:val="Default"/>
      </w:pPr>
    </w:p>
    <w:p w14:paraId="0C3C554C" w14:textId="77777777" w:rsidR="00DA5763" w:rsidRDefault="00DA5763" w:rsidP="000D4754">
      <w:pPr>
        <w:pStyle w:val="Default"/>
      </w:pPr>
    </w:p>
    <w:p w14:paraId="1FA0E5FE" w14:textId="46891B55" w:rsidR="000D4754" w:rsidRDefault="000D4754" w:rsidP="00D85347">
      <w:pPr>
        <w:pStyle w:val="Default"/>
        <w:jc w:val="center"/>
        <w:rPr>
          <w:b/>
          <w:bCs/>
          <w:sz w:val="36"/>
          <w:szCs w:val="36"/>
        </w:rPr>
      </w:pPr>
      <w:r w:rsidRPr="002E33A8">
        <w:rPr>
          <w:b/>
          <w:bCs/>
          <w:sz w:val="36"/>
          <w:szCs w:val="36"/>
        </w:rPr>
        <w:t>Prepared Statement</w:t>
      </w:r>
    </w:p>
    <w:p w14:paraId="3BD30E8E" w14:textId="77777777" w:rsidR="00D85347" w:rsidRPr="002E33A8" w:rsidRDefault="00D85347" w:rsidP="002E33A8">
      <w:pPr>
        <w:pStyle w:val="Default"/>
        <w:jc w:val="center"/>
        <w:rPr>
          <w:sz w:val="36"/>
          <w:szCs w:val="36"/>
        </w:rPr>
      </w:pPr>
    </w:p>
    <w:p w14:paraId="7AA405FB" w14:textId="2E565A73" w:rsidR="000D4754" w:rsidRPr="002E33A8" w:rsidRDefault="00762D00" w:rsidP="002E33A8">
      <w:pPr>
        <w:pStyle w:val="Default"/>
        <w:jc w:val="center"/>
        <w:rPr>
          <w:sz w:val="36"/>
          <w:szCs w:val="36"/>
        </w:rPr>
      </w:pPr>
      <w:r>
        <w:rPr>
          <w:b/>
          <w:bCs/>
          <w:sz w:val="36"/>
          <w:szCs w:val="36"/>
        </w:rPr>
        <w:t>o</w:t>
      </w:r>
      <w:r w:rsidR="000D4754" w:rsidRPr="002E33A8">
        <w:rPr>
          <w:b/>
          <w:bCs/>
          <w:sz w:val="36"/>
          <w:szCs w:val="36"/>
        </w:rPr>
        <w:t>f</w:t>
      </w:r>
    </w:p>
    <w:p w14:paraId="01865DAE" w14:textId="3D9185E2" w:rsidR="000D4754" w:rsidRDefault="000D4754" w:rsidP="00D85347">
      <w:pPr>
        <w:pStyle w:val="Default"/>
        <w:jc w:val="center"/>
        <w:rPr>
          <w:b/>
          <w:bCs/>
          <w:sz w:val="36"/>
          <w:szCs w:val="36"/>
        </w:rPr>
      </w:pPr>
    </w:p>
    <w:p w14:paraId="72B153CF" w14:textId="5CC3189C" w:rsidR="00D85347" w:rsidRDefault="00D85347" w:rsidP="00D85347">
      <w:pPr>
        <w:pStyle w:val="Default"/>
        <w:jc w:val="center"/>
        <w:rPr>
          <w:b/>
          <w:bCs/>
          <w:sz w:val="36"/>
          <w:szCs w:val="36"/>
        </w:rPr>
      </w:pPr>
      <w:r>
        <w:rPr>
          <w:b/>
          <w:bCs/>
          <w:sz w:val="36"/>
          <w:szCs w:val="36"/>
        </w:rPr>
        <w:t>Dr. Lester Mart</w:t>
      </w:r>
      <w:r w:rsidR="006D3058">
        <w:rPr>
          <w:b/>
          <w:bCs/>
          <w:sz w:val="36"/>
          <w:szCs w:val="36"/>
        </w:rPr>
        <w:t>í</w:t>
      </w:r>
      <w:r>
        <w:rPr>
          <w:b/>
          <w:bCs/>
          <w:sz w:val="36"/>
          <w:szCs w:val="36"/>
        </w:rPr>
        <w:t>nez-L</w:t>
      </w:r>
      <w:r w:rsidR="006D3058">
        <w:rPr>
          <w:b/>
          <w:bCs/>
          <w:sz w:val="36"/>
          <w:szCs w:val="36"/>
        </w:rPr>
        <w:t>ó</w:t>
      </w:r>
      <w:r>
        <w:rPr>
          <w:b/>
          <w:bCs/>
          <w:sz w:val="36"/>
          <w:szCs w:val="36"/>
        </w:rPr>
        <w:t>pez</w:t>
      </w:r>
    </w:p>
    <w:p w14:paraId="1AC49A7B" w14:textId="7F826E99" w:rsidR="000D4754" w:rsidRDefault="000D4754" w:rsidP="002E33A8">
      <w:pPr>
        <w:pStyle w:val="Default"/>
        <w:jc w:val="center"/>
        <w:rPr>
          <w:b/>
          <w:bCs/>
          <w:sz w:val="36"/>
          <w:szCs w:val="36"/>
        </w:rPr>
      </w:pPr>
      <w:r w:rsidRPr="002E33A8">
        <w:rPr>
          <w:b/>
          <w:bCs/>
          <w:sz w:val="36"/>
          <w:szCs w:val="36"/>
        </w:rPr>
        <w:t>Assistant Secretary of Defense (Health Affairs)</w:t>
      </w:r>
    </w:p>
    <w:p w14:paraId="6F16499D" w14:textId="77777777" w:rsidR="00EB4061" w:rsidRDefault="00EB4061" w:rsidP="002E33A8">
      <w:pPr>
        <w:pStyle w:val="Default"/>
        <w:jc w:val="center"/>
        <w:rPr>
          <w:b/>
          <w:bCs/>
          <w:sz w:val="36"/>
          <w:szCs w:val="36"/>
        </w:rPr>
      </w:pPr>
    </w:p>
    <w:p w14:paraId="6284E1FB" w14:textId="22CEB584" w:rsidR="00EB4061" w:rsidRDefault="00EB4061" w:rsidP="002E33A8">
      <w:pPr>
        <w:pStyle w:val="Default"/>
        <w:jc w:val="center"/>
        <w:rPr>
          <w:b/>
          <w:bCs/>
          <w:sz w:val="36"/>
          <w:szCs w:val="36"/>
        </w:rPr>
      </w:pPr>
      <w:r>
        <w:rPr>
          <w:b/>
          <w:bCs/>
          <w:sz w:val="36"/>
          <w:szCs w:val="36"/>
        </w:rPr>
        <w:t>Ms. Katherine Lee</w:t>
      </w:r>
    </w:p>
    <w:p w14:paraId="1BD576C9" w14:textId="44895352" w:rsidR="00EB4061" w:rsidRDefault="00EB4061" w:rsidP="002E33A8">
      <w:pPr>
        <w:pStyle w:val="Default"/>
        <w:jc w:val="center"/>
        <w:rPr>
          <w:b/>
          <w:bCs/>
          <w:sz w:val="36"/>
          <w:szCs w:val="36"/>
        </w:rPr>
      </w:pPr>
      <w:r>
        <w:rPr>
          <w:b/>
          <w:bCs/>
          <w:sz w:val="36"/>
          <w:szCs w:val="36"/>
        </w:rPr>
        <w:t>Director, Warfighter Brain Health</w:t>
      </w:r>
    </w:p>
    <w:p w14:paraId="05620227" w14:textId="77777777" w:rsidR="00EB4061" w:rsidRDefault="00EB4061" w:rsidP="002E33A8">
      <w:pPr>
        <w:pStyle w:val="Default"/>
        <w:jc w:val="center"/>
        <w:rPr>
          <w:b/>
          <w:bCs/>
          <w:sz w:val="36"/>
          <w:szCs w:val="36"/>
        </w:rPr>
      </w:pPr>
    </w:p>
    <w:p w14:paraId="7D614C88" w14:textId="451302DF" w:rsidR="00EB4061" w:rsidRDefault="00EB4061" w:rsidP="002E33A8">
      <w:pPr>
        <w:pStyle w:val="Default"/>
        <w:jc w:val="center"/>
        <w:rPr>
          <w:b/>
          <w:bCs/>
          <w:sz w:val="36"/>
          <w:szCs w:val="36"/>
        </w:rPr>
      </w:pPr>
      <w:r>
        <w:rPr>
          <w:b/>
          <w:bCs/>
          <w:sz w:val="36"/>
          <w:szCs w:val="36"/>
        </w:rPr>
        <w:t>Captain Carlos Williams</w:t>
      </w:r>
    </w:p>
    <w:p w14:paraId="35B85AC8" w14:textId="058ABE83" w:rsidR="00EB4061" w:rsidRPr="00260B06" w:rsidRDefault="00EB4061" w:rsidP="002E33A8">
      <w:pPr>
        <w:pStyle w:val="Default"/>
        <w:jc w:val="center"/>
        <w:rPr>
          <w:b/>
          <w:bCs/>
          <w:sz w:val="36"/>
          <w:szCs w:val="36"/>
        </w:rPr>
      </w:pPr>
      <w:r>
        <w:rPr>
          <w:b/>
          <w:bCs/>
          <w:sz w:val="36"/>
          <w:szCs w:val="36"/>
        </w:rPr>
        <w:t xml:space="preserve">Director, </w:t>
      </w:r>
      <w:r w:rsidR="00260B06" w:rsidRPr="00260B06">
        <w:rPr>
          <w:b/>
          <w:bCs/>
          <w:sz w:val="36"/>
          <w:szCs w:val="36"/>
        </w:rPr>
        <w:t>National Intrepid Center of Excellence</w:t>
      </w:r>
    </w:p>
    <w:p w14:paraId="171AD918" w14:textId="77777777" w:rsidR="00D85347" w:rsidRDefault="00D85347" w:rsidP="00D85347">
      <w:pPr>
        <w:pStyle w:val="Default"/>
        <w:jc w:val="center"/>
        <w:rPr>
          <w:b/>
          <w:bCs/>
          <w:sz w:val="36"/>
          <w:szCs w:val="36"/>
        </w:rPr>
      </w:pPr>
    </w:p>
    <w:p w14:paraId="384F10BD" w14:textId="49B6E3E5" w:rsidR="000D4754" w:rsidRPr="00DA5763" w:rsidRDefault="002E468D" w:rsidP="00D85347">
      <w:pPr>
        <w:pStyle w:val="Default"/>
        <w:jc w:val="center"/>
        <w:rPr>
          <w:b/>
          <w:bCs/>
          <w:sz w:val="36"/>
          <w:szCs w:val="36"/>
        </w:rPr>
      </w:pPr>
      <w:r w:rsidRPr="00DA5763">
        <w:rPr>
          <w:b/>
          <w:bCs/>
          <w:sz w:val="36"/>
          <w:szCs w:val="36"/>
        </w:rPr>
        <w:t>Regarding</w:t>
      </w:r>
    </w:p>
    <w:p w14:paraId="7751A536" w14:textId="77777777" w:rsidR="00D85347" w:rsidRPr="00DA5763" w:rsidRDefault="00D85347" w:rsidP="002E33A8">
      <w:pPr>
        <w:pStyle w:val="Default"/>
        <w:jc w:val="center"/>
        <w:rPr>
          <w:sz w:val="36"/>
          <w:szCs w:val="36"/>
        </w:rPr>
      </w:pPr>
    </w:p>
    <w:p w14:paraId="304DCEEE" w14:textId="66A14663" w:rsidR="00D85347" w:rsidRPr="00DA5763" w:rsidRDefault="00837FC6" w:rsidP="002E33A8">
      <w:pPr>
        <w:pStyle w:val="Default"/>
        <w:jc w:val="center"/>
        <w:rPr>
          <w:sz w:val="36"/>
          <w:szCs w:val="36"/>
        </w:rPr>
      </w:pPr>
      <w:r w:rsidRPr="00DA5763">
        <w:rPr>
          <w:b/>
          <w:bCs/>
          <w:sz w:val="36"/>
          <w:szCs w:val="36"/>
        </w:rPr>
        <w:t>Traumatic Brain Injury and Blast Exposure Care</w:t>
      </w:r>
    </w:p>
    <w:p w14:paraId="5A206984" w14:textId="77777777" w:rsidR="00DA5763" w:rsidRPr="00DA5763" w:rsidRDefault="00DA5763" w:rsidP="00D85347">
      <w:pPr>
        <w:pStyle w:val="Default"/>
        <w:jc w:val="center"/>
        <w:rPr>
          <w:b/>
          <w:bCs/>
          <w:sz w:val="36"/>
          <w:szCs w:val="36"/>
        </w:rPr>
      </w:pPr>
    </w:p>
    <w:p w14:paraId="25FFB078" w14:textId="573DF848" w:rsidR="00D85347" w:rsidRPr="00DA5763" w:rsidRDefault="00DA5763" w:rsidP="002E33A8">
      <w:pPr>
        <w:pStyle w:val="Default"/>
        <w:jc w:val="center"/>
        <w:rPr>
          <w:b/>
          <w:bCs/>
          <w:sz w:val="36"/>
          <w:szCs w:val="36"/>
        </w:rPr>
      </w:pPr>
      <w:r w:rsidRPr="00DA5763">
        <w:rPr>
          <w:b/>
          <w:bCs/>
          <w:sz w:val="36"/>
          <w:szCs w:val="36"/>
        </w:rPr>
        <w:t>Before the</w:t>
      </w:r>
    </w:p>
    <w:p w14:paraId="7F6AC848" w14:textId="77777777" w:rsidR="00DA5763" w:rsidRPr="00DA5763" w:rsidRDefault="00DA5763" w:rsidP="002E33A8">
      <w:pPr>
        <w:pStyle w:val="Default"/>
        <w:jc w:val="center"/>
        <w:rPr>
          <w:sz w:val="36"/>
          <w:szCs w:val="36"/>
        </w:rPr>
      </w:pPr>
    </w:p>
    <w:p w14:paraId="273A9504" w14:textId="11219E6C" w:rsidR="000D4754" w:rsidRPr="00DA5763" w:rsidRDefault="00DA5763" w:rsidP="00D85347">
      <w:pPr>
        <w:pStyle w:val="Default"/>
        <w:jc w:val="center"/>
        <w:rPr>
          <w:b/>
          <w:bCs/>
          <w:sz w:val="36"/>
          <w:szCs w:val="36"/>
        </w:rPr>
      </w:pPr>
      <w:r w:rsidRPr="00DA5763">
        <w:rPr>
          <w:b/>
          <w:bCs/>
          <w:sz w:val="36"/>
          <w:szCs w:val="36"/>
        </w:rPr>
        <w:t>Senate Armed Services Committee</w:t>
      </w:r>
    </w:p>
    <w:p w14:paraId="46832ED2" w14:textId="77777777" w:rsidR="00D85347" w:rsidRPr="00DA5763" w:rsidRDefault="00D85347" w:rsidP="002E33A8">
      <w:pPr>
        <w:pStyle w:val="Default"/>
        <w:jc w:val="center"/>
        <w:rPr>
          <w:sz w:val="36"/>
          <w:szCs w:val="36"/>
        </w:rPr>
      </w:pPr>
    </w:p>
    <w:p w14:paraId="0D7374D3" w14:textId="4079B7C0" w:rsidR="000D4754" w:rsidRPr="00DA5763" w:rsidRDefault="00D85347" w:rsidP="00D85347">
      <w:pPr>
        <w:pStyle w:val="Default"/>
        <w:jc w:val="center"/>
        <w:rPr>
          <w:b/>
          <w:bCs/>
          <w:sz w:val="36"/>
          <w:szCs w:val="36"/>
        </w:rPr>
      </w:pPr>
      <w:r w:rsidRPr="00DA5763">
        <w:rPr>
          <w:b/>
          <w:bCs/>
          <w:sz w:val="36"/>
          <w:szCs w:val="36"/>
        </w:rPr>
        <w:t>February 28, 2024</w:t>
      </w:r>
    </w:p>
    <w:p w14:paraId="4BAD83AA" w14:textId="77777777" w:rsidR="00D85347" w:rsidRDefault="00D85347" w:rsidP="00D85347">
      <w:pPr>
        <w:pStyle w:val="Default"/>
        <w:jc w:val="center"/>
        <w:rPr>
          <w:b/>
          <w:bCs/>
          <w:sz w:val="36"/>
          <w:szCs w:val="36"/>
        </w:rPr>
      </w:pPr>
    </w:p>
    <w:p w14:paraId="4EF5101F" w14:textId="77777777" w:rsidR="00D85347" w:rsidRPr="002E33A8" w:rsidRDefault="00D85347" w:rsidP="002E33A8">
      <w:pPr>
        <w:pStyle w:val="Default"/>
        <w:jc w:val="center"/>
        <w:rPr>
          <w:sz w:val="36"/>
          <w:szCs w:val="36"/>
        </w:rPr>
      </w:pPr>
    </w:p>
    <w:p w14:paraId="07F35CAB" w14:textId="1C132188" w:rsidR="000D4754" w:rsidRPr="00DA5763" w:rsidRDefault="000D4754" w:rsidP="002E33A8">
      <w:pPr>
        <w:pStyle w:val="Default"/>
        <w:jc w:val="center"/>
        <w:rPr>
          <w:b/>
          <w:bCs/>
        </w:rPr>
      </w:pPr>
      <w:r w:rsidRPr="00DA5763">
        <w:rPr>
          <w:b/>
          <w:bCs/>
        </w:rPr>
        <w:t>Not for publication until released by the Committee</w:t>
      </w:r>
    </w:p>
    <w:p w14:paraId="24FA1C60" w14:textId="77777777" w:rsidR="000D4754" w:rsidRDefault="000D4754">
      <w:pPr>
        <w:spacing w:after="160" w:line="259" w:lineRule="auto"/>
        <w:rPr>
          <w:rFonts w:eastAsiaTheme="minorHAnsi"/>
          <w:b/>
          <w:bCs/>
          <w:color w:val="000000"/>
          <w:sz w:val="23"/>
          <w:szCs w:val="23"/>
          <w14:ligatures w14:val="standardContextual"/>
        </w:rPr>
      </w:pPr>
      <w:r>
        <w:rPr>
          <w:b/>
          <w:bCs/>
          <w:sz w:val="23"/>
          <w:szCs w:val="23"/>
        </w:rPr>
        <w:br w:type="page"/>
      </w:r>
    </w:p>
    <w:p w14:paraId="41A6F1EE" w14:textId="28D17E48" w:rsidR="005B2228" w:rsidRPr="00C26DD5" w:rsidRDefault="00864723" w:rsidP="00DA5763">
      <w:pPr>
        <w:pStyle w:val="Default"/>
        <w:spacing w:line="480" w:lineRule="auto"/>
        <w:ind w:firstLine="720"/>
      </w:pPr>
      <w:r w:rsidRPr="00C26DD5">
        <w:lastRenderedPageBreak/>
        <w:t>Chair</w:t>
      </w:r>
      <w:r w:rsidR="002E33A8">
        <w:t>wom</w:t>
      </w:r>
      <w:r w:rsidR="0024312A">
        <w:t>a</w:t>
      </w:r>
      <w:r w:rsidR="002E33A8">
        <w:t>n</w:t>
      </w:r>
      <w:r w:rsidRPr="00C26DD5">
        <w:t xml:space="preserve"> </w:t>
      </w:r>
      <w:r w:rsidR="0018649F">
        <w:t>Warren</w:t>
      </w:r>
      <w:r w:rsidRPr="00C26DD5">
        <w:t xml:space="preserve">, </w:t>
      </w:r>
      <w:r w:rsidR="00D923E0">
        <w:t xml:space="preserve">Ranking Member </w:t>
      </w:r>
      <w:r w:rsidR="0018649F">
        <w:t>Scott</w:t>
      </w:r>
      <w:r w:rsidRPr="00C26DD5">
        <w:t xml:space="preserve">, distinguished Members of the </w:t>
      </w:r>
      <w:r w:rsidR="0012380C">
        <w:t>Senate Armed Services Committee</w:t>
      </w:r>
      <w:r w:rsidRPr="00C26DD5">
        <w:t xml:space="preserve">, </w:t>
      </w:r>
      <w:r w:rsidR="0079377F" w:rsidRPr="00C26DD5">
        <w:t>I am</w:t>
      </w:r>
      <w:r w:rsidRPr="00C26DD5">
        <w:t xml:space="preserve"> pleased to represent the Office of the Secretary of Defense to discuss the </w:t>
      </w:r>
      <w:r w:rsidR="00F75714">
        <w:t xml:space="preserve">Department of </w:t>
      </w:r>
      <w:r w:rsidR="0079377F" w:rsidRPr="00C26DD5">
        <w:t>Defense</w:t>
      </w:r>
      <w:r w:rsidR="00F75714">
        <w:t xml:space="preserve">’s </w:t>
      </w:r>
      <w:r w:rsidR="0079377F" w:rsidRPr="00C26DD5">
        <w:t xml:space="preserve">commitment to </w:t>
      </w:r>
      <w:r w:rsidR="00530BEA" w:rsidRPr="00C26DD5">
        <w:t>address</w:t>
      </w:r>
      <w:r w:rsidR="0079377F" w:rsidRPr="00C26DD5">
        <w:t xml:space="preserve"> Warfighter Brain Health issues and initiatives</w:t>
      </w:r>
      <w:r w:rsidRPr="00C26DD5">
        <w:t xml:space="preserve">. We are honored to represent the dedicated military and civilian medical professionals in the Military Health System (MHS), providing direct support to our combatant commanders and delivering or arranging health care for our 9.6 million beneficiaries. </w:t>
      </w:r>
    </w:p>
    <w:p w14:paraId="62FC6EBA" w14:textId="0B10252F" w:rsidR="005B2228" w:rsidRDefault="0045557F" w:rsidP="00DA5763">
      <w:pPr>
        <w:pStyle w:val="Default"/>
        <w:spacing w:line="480" w:lineRule="auto"/>
        <w:ind w:firstLine="720"/>
      </w:pPr>
      <w:r>
        <w:t>We will</w:t>
      </w:r>
      <w:r w:rsidR="00801AAC">
        <w:t xml:space="preserve"> inform the</w:t>
      </w:r>
      <w:r w:rsidR="00ED323B" w:rsidRPr="00C26DD5">
        <w:t xml:space="preserve"> Committee </w:t>
      </w:r>
      <w:r w:rsidR="00801AAC">
        <w:t xml:space="preserve">about </w:t>
      </w:r>
      <w:r w:rsidR="00ED323B" w:rsidRPr="00C26DD5">
        <w:t xml:space="preserve">the Department’s </w:t>
      </w:r>
      <w:r w:rsidR="00801AAC">
        <w:t>initiatives</w:t>
      </w:r>
      <w:r w:rsidR="00ED323B" w:rsidRPr="00C26DD5">
        <w:t xml:space="preserve"> to understan</w:t>
      </w:r>
      <w:r w:rsidR="00801AAC">
        <w:t xml:space="preserve">d </w:t>
      </w:r>
      <w:r w:rsidR="00ED323B" w:rsidRPr="00C26DD5">
        <w:t>the causes and impact of brain injuries, support ongoing training of medical professionals, inform the development of treatment protocols</w:t>
      </w:r>
      <w:r w:rsidR="00E40A7E">
        <w:t>, and improve cognitive and physical performance</w:t>
      </w:r>
      <w:r w:rsidR="00A22CB1">
        <w:t xml:space="preserve"> of the warfighter</w:t>
      </w:r>
      <w:r w:rsidR="00ED323B" w:rsidRPr="00C26DD5">
        <w:t>.</w:t>
      </w:r>
      <w:r w:rsidR="00AD695E" w:rsidRPr="00AD695E">
        <w:t xml:space="preserve"> </w:t>
      </w:r>
      <w:r w:rsidR="00AD695E">
        <w:t xml:space="preserve"> </w:t>
      </w:r>
    </w:p>
    <w:p w14:paraId="0B870CC6" w14:textId="4ACC56C7" w:rsidR="00CA2BAE" w:rsidRDefault="00ED323B" w:rsidP="00DA5763">
      <w:pPr>
        <w:spacing w:line="480" w:lineRule="auto"/>
        <w:ind w:firstLine="720"/>
        <w:contextualSpacing/>
        <w:rPr>
          <w:lang w:bidi="en-US"/>
        </w:rPr>
      </w:pPr>
      <w:r w:rsidRPr="00C26DD5">
        <w:t>The Department of Defense</w:t>
      </w:r>
      <w:r w:rsidR="00801AAC">
        <w:t>’s</w:t>
      </w:r>
      <w:r w:rsidR="00AD695E">
        <w:t xml:space="preserve"> (DoD</w:t>
      </w:r>
      <w:r w:rsidR="00801AAC">
        <w:t>’s</w:t>
      </w:r>
      <w:r w:rsidR="00AD695E">
        <w:t>)</w:t>
      </w:r>
      <w:r w:rsidRPr="00C26DD5">
        <w:t xml:space="preserve"> </w:t>
      </w:r>
      <w:r w:rsidR="00801AAC">
        <w:t xml:space="preserve">primary mission </w:t>
      </w:r>
      <w:r w:rsidRPr="00C26DD5">
        <w:t xml:space="preserve">is to defend the Nation. Fulfilling this mission means warfighters </w:t>
      </w:r>
      <w:r w:rsidR="00AD695E">
        <w:t xml:space="preserve">need </w:t>
      </w:r>
      <w:r w:rsidRPr="00C26DD5">
        <w:t>the ability to make expedient and effective decisions on the battlefield.</w:t>
      </w:r>
      <w:r w:rsidR="003017DF" w:rsidRPr="00C26DD5">
        <w:t xml:space="preserve"> </w:t>
      </w:r>
      <w:r w:rsidR="00CA2BAE" w:rsidRPr="00E40A7E">
        <w:t xml:space="preserve">Promoting brain health and mitigating the impact of traumatic brain injury (TBI), in all its forms, is a top priority for DoD.  </w:t>
      </w:r>
      <w:r w:rsidR="0045557F">
        <w:rPr>
          <w:lang w:bidi="en-US"/>
        </w:rPr>
        <w:t>In support of this</w:t>
      </w:r>
      <w:r w:rsidR="00CA2BAE" w:rsidRPr="00E40A7E">
        <w:rPr>
          <w:lang w:bidi="en-US"/>
        </w:rPr>
        <w:t xml:space="preserve"> priority, the DoD established a joint effort between operational and medical forces called the Warfighter Brain Health Initiative (WBHI).</w:t>
      </w:r>
      <w:r w:rsidR="005B2228">
        <w:rPr>
          <w:lang w:bidi="en-US"/>
        </w:rPr>
        <w:t xml:space="preserve"> W</w:t>
      </w:r>
      <w:r w:rsidR="0045557F">
        <w:rPr>
          <w:lang w:bidi="en-US"/>
        </w:rPr>
        <w:t>arfighter brain health represents</w:t>
      </w:r>
      <w:r w:rsidR="005B2228">
        <w:rPr>
          <w:lang w:bidi="en-US"/>
        </w:rPr>
        <w:t xml:space="preserve"> the </w:t>
      </w:r>
      <w:r w:rsidR="005B2228" w:rsidRPr="005B2228">
        <w:rPr>
          <w:lang w:bidi="en-US"/>
        </w:rPr>
        <w:t xml:space="preserve">physical, psychological, and cognitive status that affect a warfighter’s capacity to function adaptively in any environment and impacts readiness, operational </w:t>
      </w:r>
      <w:r w:rsidR="000616C0" w:rsidRPr="005B2228">
        <w:rPr>
          <w:lang w:bidi="en-US"/>
        </w:rPr>
        <w:t>capability,</w:t>
      </w:r>
      <w:r w:rsidR="00B21C7D">
        <w:rPr>
          <w:lang w:bidi="en-US"/>
        </w:rPr>
        <w:t xml:space="preserve"> and </w:t>
      </w:r>
      <w:r w:rsidR="005B2228" w:rsidRPr="005B2228">
        <w:rPr>
          <w:lang w:bidi="en-US"/>
        </w:rPr>
        <w:t>mission effectiveness</w:t>
      </w:r>
      <w:r w:rsidR="00B21C7D">
        <w:rPr>
          <w:lang w:bidi="en-US"/>
        </w:rPr>
        <w:t>.</w:t>
      </w:r>
      <w:r w:rsidR="005B2228" w:rsidRPr="005B2228">
        <w:rPr>
          <w:lang w:bidi="en-US"/>
        </w:rPr>
        <w:t xml:space="preserve"> </w:t>
      </w:r>
    </w:p>
    <w:p w14:paraId="309787A3" w14:textId="501542C5" w:rsidR="00A57E2A" w:rsidRPr="00C26DD5" w:rsidRDefault="003017DF" w:rsidP="00DA5763">
      <w:pPr>
        <w:pStyle w:val="Default"/>
        <w:spacing w:line="480" w:lineRule="auto"/>
      </w:pPr>
      <w:r w:rsidRPr="00C26DD5">
        <w:t xml:space="preserve"> </w:t>
      </w:r>
      <w:r w:rsidR="00B66314">
        <w:tab/>
      </w:r>
      <w:r w:rsidR="00A57E2A" w:rsidRPr="00C26DD5">
        <w:t xml:space="preserve">The mission of the </w:t>
      </w:r>
      <w:r w:rsidR="008C5889">
        <w:t>M</w:t>
      </w:r>
      <w:r w:rsidR="00A57E2A" w:rsidRPr="00C26DD5">
        <w:t>HS</w:t>
      </w:r>
      <w:r w:rsidR="008C5889">
        <w:t xml:space="preserve"> </w:t>
      </w:r>
      <w:r w:rsidR="00A57E2A" w:rsidRPr="00C26DD5">
        <w:t xml:space="preserve">is to enable the </w:t>
      </w:r>
      <w:r w:rsidR="00AD695E">
        <w:t>DoD</w:t>
      </w:r>
      <w:r w:rsidR="008C5889">
        <w:t xml:space="preserve"> </w:t>
      </w:r>
      <w:r w:rsidR="00A57E2A" w:rsidRPr="00C26DD5">
        <w:t xml:space="preserve">to provide medically ready </w:t>
      </w:r>
      <w:r w:rsidR="00197DE7">
        <w:t xml:space="preserve">personnel </w:t>
      </w:r>
      <w:r w:rsidR="00A57E2A" w:rsidRPr="00C26DD5">
        <w:t>and ready medical forces by improving the health of all those entrusted to our care. Taking care of our people is a sacred trust, one that we are devoted to earning every day.  The MHS brings together advanced research capability, doctors, nurses, other health care professionals</w:t>
      </w:r>
      <w:r w:rsidR="0018649F">
        <w:t xml:space="preserve"> such as combat medics and other enlisted staff</w:t>
      </w:r>
      <w:r w:rsidR="007E4D34">
        <w:t xml:space="preserve">, </w:t>
      </w:r>
      <w:r w:rsidR="00195610">
        <w:t xml:space="preserve">medical education, </w:t>
      </w:r>
      <w:r w:rsidR="0018649F">
        <w:t xml:space="preserve">and </w:t>
      </w:r>
      <w:r w:rsidR="00A57E2A" w:rsidRPr="00C26DD5">
        <w:t>health care administration</w:t>
      </w:r>
      <w:r w:rsidR="00195610">
        <w:t>,</w:t>
      </w:r>
      <w:r w:rsidR="00A57E2A" w:rsidRPr="00C26DD5">
        <w:t xml:space="preserve"> </w:t>
      </w:r>
      <w:r w:rsidR="00A57E2A" w:rsidRPr="00C26DD5">
        <w:lastRenderedPageBreak/>
        <w:t xml:space="preserve">creating one of the world’s largest health care systems, serving more than 9.6 million people.  Add to that our critical </w:t>
      </w:r>
      <w:r w:rsidR="00697F64">
        <w:t xml:space="preserve">research </w:t>
      </w:r>
      <w:r w:rsidR="00A57E2A" w:rsidRPr="00C26DD5">
        <w:t>partnerships with other federal agencies, major universities, and industry leaders, and we have tremendous capability.</w:t>
      </w:r>
    </w:p>
    <w:p w14:paraId="3B4C74D1" w14:textId="2F00A3E6" w:rsidR="00697F64" w:rsidRPr="002E33A8" w:rsidRDefault="00770346" w:rsidP="00DA5763">
      <w:pPr>
        <w:pStyle w:val="Default"/>
        <w:spacing w:line="480" w:lineRule="auto"/>
        <w:ind w:firstLine="720"/>
      </w:pPr>
      <w:r w:rsidRPr="002E33A8">
        <w:t xml:space="preserve">As the Assistant Secretary of Defense for Health Affairs, my focus is on </w:t>
      </w:r>
      <w:r w:rsidR="0045557F">
        <w:t xml:space="preserve">the health of </w:t>
      </w:r>
      <w:r w:rsidR="002A217E">
        <w:t>S</w:t>
      </w:r>
      <w:r w:rsidR="002A217E" w:rsidRPr="002E33A8">
        <w:t xml:space="preserve">ervice </w:t>
      </w:r>
      <w:r w:rsidR="00F73A6F" w:rsidRPr="002E33A8">
        <w:t>members and their families</w:t>
      </w:r>
      <w:r w:rsidRPr="002E33A8">
        <w:t xml:space="preserve">. </w:t>
      </w:r>
      <w:r w:rsidR="00F73A6F" w:rsidRPr="002E33A8">
        <w:t xml:space="preserve">My office </w:t>
      </w:r>
      <w:r w:rsidR="00697F64" w:rsidRPr="002E33A8">
        <w:t>develops the policies</w:t>
      </w:r>
      <w:r w:rsidR="0045557F">
        <w:t xml:space="preserve"> and budgetary priorities for </w:t>
      </w:r>
      <w:r w:rsidR="00F73A6F" w:rsidRPr="002E33A8">
        <w:t xml:space="preserve">the </w:t>
      </w:r>
      <w:r w:rsidR="0045557F">
        <w:t xml:space="preserve">Defense Health Agency (DHA) and the Military Departments </w:t>
      </w:r>
      <w:r w:rsidR="00F73A6F" w:rsidRPr="002E33A8">
        <w:t xml:space="preserve">to optimize force health protection and clinical care.  </w:t>
      </w:r>
      <w:r w:rsidRPr="002E33A8">
        <w:t xml:space="preserve">I </w:t>
      </w:r>
      <w:r w:rsidR="0045557F">
        <w:t>oversee</w:t>
      </w:r>
      <w:r w:rsidR="00697F64" w:rsidRPr="002E33A8">
        <w:t xml:space="preserve"> </w:t>
      </w:r>
      <w:r w:rsidRPr="002E33A8">
        <w:t xml:space="preserve">the </w:t>
      </w:r>
      <w:r w:rsidR="0045557F">
        <w:t>DHA</w:t>
      </w:r>
      <w:r w:rsidR="000616C0" w:rsidRPr="002E33A8">
        <w:t xml:space="preserve"> </w:t>
      </w:r>
      <w:r w:rsidR="00B21C7D" w:rsidRPr="002E33A8">
        <w:t xml:space="preserve">and </w:t>
      </w:r>
      <w:r w:rsidR="00D56C2B" w:rsidRPr="002E33A8">
        <w:t>the Uniform</w:t>
      </w:r>
      <w:r w:rsidR="0045557F">
        <w:t>ed</w:t>
      </w:r>
      <w:r w:rsidR="00D56C2B" w:rsidRPr="002E33A8">
        <w:t xml:space="preserve"> Services University of the Health Sciences</w:t>
      </w:r>
      <w:r w:rsidR="0045557F">
        <w:t xml:space="preserve"> (USU)</w:t>
      </w:r>
      <w:r w:rsidR="00D56C2B" w:rsidRPr="002E33A8">
        <w:t>,</w:t>
      </w:r>
      <w:r w:rsidRPr="002E33A8">
        <w:t xml:space="preserve"> and work closely with </w:t>
      </w:r>
      <w:r w:rsidR="004F4863" w:rsidRPr="002E33A8">
        <w:t xml:space="preserve">medical and </w:t>
      </w:r>
      <w:r w:rsidRPr="002E33A8">
        <w:t xml:space="preserve">operational leaders across the </w:t>
      </w:r>
      <w:r w:rsidR="0045557F">
        <w:t>Military Departments</w:t>
      </w:r>
      <w:r w:rsidR="0045557F" w:rsidRPr="002E33A8">
        <w:t xml:space="preserve"> </w:t>
      </w:r>
      <w:r w:rsidRPr="002E33A8">
        <w:t xml:space="preserve">and DoD.   </w:t>
      </w:r>
      <w:r w:rsidR="00697F64" w:rsidRPr="002E33A8">
        <w:t>I take this responsibility seriously having worked as an Army doctor</w:t>
      </w:r>
      <w:r w:rsidR="002A217E">
        <w:t>,</w:t>
      </w:r>
      <w:r w:rsidR="00697F64" w:rsidRPr="002E33A8">
        <w:t xml:space="preserve"> and </w:t>
      </w:r>
      <w:r w:rsidR="0045557F">
        <w:t xml:space="preserve">later </w:t>
      </w:r>
      <w:r w:rsidR="00697F64" w:rsidRPr="002E33A8">
        <w:t xml:space="preserve">as a health care executive in the private </w:t>
      </w:r>
      <w:r w:rsidR="00337B36" w:rsidRPr="002E33A8">
        <w:t>sector</w:t>
      </w:r>
      <w:r w:rsidR="00337B36">
        <w:t xml:space="preserve"> and</w:t>
      </w:r>
      <w:r w:rsidR="00697F64" w:rsidRPr="002E33A8">
        <w:t xml:space="preserve"> have seen </w:t>
      </w:r>
      <w:r w:rsidR="002E33A8" w:rsidRPr="002E33A8">
        <w:t>first-hand</w:t>
      </w:r>
      <w:r w:rsidR="00697F64" w:rsidRPr="002E33A8">
        <w:t xml:space="preserve"> the value of effective policy.  This mission is both personal and professional</w:t>
      </w:r>
      <w:r w:rsidR="0045557F">
        <w:t xml:space="preserve">, and I am committed to mitigating the risks </w:t>
      </w:r>
      <w:r w:rsidR="00AD49B0">
        <w:t xml:space="preserve">of </w:t>
      </w:r>
      <w:r w:rsidR="0045557F">
        <w:t>and improving the treatments</w:t>
      </w:r>
      <w:r w:rsidR="00AD49B0">
        <w:t xml:space="preserve"> for </w:t>
      </w:r>
      <w:r w:rsidR="00717D70">
        <w:t>Blast Overpressure (</w:t>
      </w:r>
      <w:r w:rsidR="00AD49B0">
        <w:t>BOP</w:t>
      </w:r>
      <w:r w:rsidR="00717D70">
        <w:t>)</w:t>
      </w:r>
      <w:r w:rsidR="00AD49B0">
        <w:t xml:space="preserve"> and TBI. </w:t>
      </w:r>
      <w:r w:rsidR="0045557F">
        <w:t xml:space="preserve"> </w:t>
      </w:r>
      <w:r w:rsidR="00697F64" w:rsidRPr="002E33A8">
        <w:t xml:space="preserve">I look forward to sharing </w:t>
      </w:r>
      <w:r w:rsidR="00AD49B0">
        <w:t>our approaches to these issues</w:t>
      </w:r>
      <w:r w:rsidR="007E4D34" w:rsidRPr="007E4D34">
        <w:t xml:space="preserve"> </w:t>
      </w:r>
      <w:r w:rsidR="007E4D34" w:rsidRPr="002E33A8">
        <w:t>with you</w:t>
      </w:r>
      <w:r w:rsidR="00AD49B0">
        <w:t>.</w:t>
      </w:r>
    </w:p>
    <w:p w14:paraId="6F790EB2" w14:textId="6D170C2A" w:rsidR="00F82771" w:rsidRDefault="00F82771" w:rsidP="00DA5763">
      <w:pPr>
        <w:pStyle w:val="Default"/>
        <w:spacing w:line="480" w:lineRule="auto"/>
        <w:ind w:firstLine="720"/>
      </w:pPr>
      <w:r w:rsidRPr="003F75FF">
        <w:t xml:space="preserve">Between 2000-2023, 485,553 Service members were diagnosed with </w:t>
      </w:r>
      <w:r>
        <w:t>TBIs</w:t>
      </w:r>
      <w:r w:rsidRPr="003F75FF">
        <w:t xml:space="preserve">. The annual number of TBIs grew from just above 10,000 per year in 2000 to a peak just shy of 33,000 </w:t>
      </w:r>
      <w:r w:rsidR="0012380C">
        <w:t xml:space="preserve">per year </w:t>
      </w:r>
      <w:r w:rsidRPr="003F75FF">
        <w:t xml:space="preserve">by 2011.  The DoD responded to this increasing rate of </w:t>
      </w:r>
      <w:r w:rsidR="00717D70">
        <w:t>TBI</w:t>
      </w:r>
      <w:r w:rsidRPr="003F75FF">
        <w:t xml:space="preserve"> in combat during O</w:t>
      </w:r>
      <w:r>
        <w:t>peration Iraqi Freedom</w:t>
      </w:r>
      <w:r w:rsidRPr="003F75FF">
        <w:t>/O</w:t>
      </w:r>
      <w:r>
        <w:t xml:space="preserve">peration </w:t>
      </w:r>
      <w:r w:rsidRPr="003F75FF">
        <w:t>E</w:t>
      </w:r>
      <w:r>
        <w:t xml:space="preserve">nduring </w:t>
      </w:r>
      <w:r w:rsidRPr="003F75FF">
        <w:t>F</w:t>
      </w:r>
      <w:r>
        <w:t>reedom</w:t>
      </w:r>
      <w:r w:rsidRPr="003F75FF">
        <w:t xml:space="preserve"> through rapid expansion of TBI clinical care and research to support military forces around the globe.  </w:t>
      </w:r>
      <w:r>
        <w:t xml:space="preserve">We recognized, however, that more </w:t>
      </w:r>
      <w:r w:rsidR="0045557F">
        <w:t xml:space="preserve">research and insight </w:t>
      </w:r>
      <w:r>
        <w:t xml:space="preserve">was needed in </w:t>
      </w:r>
      <w:r w:rsidR="002A217E">
        <w:t xml:space="preserve">both </w:t>
      </w:r>
      <w:r>
        <w:t xml:space="preserve">the </w:t>
      </w:r>
      <w:r w:rsidR="0012380C">
        <w:t xml:space="preserve">care </w:t>
      </w:r>
      <w:r>
        <w:t xml:space="preserve">and </w:t>
      </w:r>
      <w:r w:rsidR="0012380C">
        <w:t xml:space="preserve">research </w:t>
      </w:r>
      <w:r>
        <w:t>dimensions to better understand the risks, better protect warfighters, and treat brain injuries more effectively.</w:t>
      </w:r>
    </w:p>
    <w:p w14:paraId="132D1B1C" w14:textId="02729A2A" w:rsidR="001B1FA9" w:rsidRDefault="00A57E2A" w:rsidP="00DA5763">
      <w:pPr>
        <w:spacing w:line="480" w:lineRule="auto"/>
        <w:ind w:firstLine="720"/>
        <w:contextualSpacing/>
        <w:rPr>
          <w:lang w:bidi="en-US"/>
        </w:rPr>
      </w:pPr>
      <w:r w:rsidRPr="00C26DD5">
        <w:t>The W</w:t>
      </w:r>
      <w:r w:rsidR="0045557F">
        <w:t>BHI</w:t>
      </w:r>
      <w:r w:rsidRPr="00C26DD5">
        <w:t xml:space="preserve"> was created in 20</w:t>
      </w:r>
      <w:r w:rsidR="00E90304">
        <w:t>22</w:t>
      </w:r>
      <w:r w:rsidRPr="00C26DD5">
        <w:t xml:space="preserve"> </w:t>
      </w:r>
      <w:r w:rsidR="00B74595" w:rsidRPr="002E33A8">
        <w:rPr>
          <w:rStyle w:val="cf01"/>
          <w:rFonts w:ascii="Times New Roman" w:hAnsi="Times New Roman" w:cs="Times New Roman"/>
          <w:sz w:val="24"/>
          <w:szCs w:val="24"/>
        </w:rPr>
        <w:t xml:space="preserve">to codify policy and </w:t>
      </w:r>
      <w:r w:rsidR="00A22CB1">
        <w:rPr>
          <w:rStyle w:val="cf01"/>
          <w:rFonts w:ascii="Times New Roman" w:hAnsi="Times New Roman" w:cs="Times New Roman"/>
          <w:sz w:val="24"/>
          <w:szCs w:val="24"/>
        </w:rPr>
        <w:t xml:space="preserve">provide </w:t>
      </w:r>
      <w:r w:rsidR="00B74595" w:rsidRPr="002E33A8">
        <w:rPr>
          <w:rStyle w:val="cf01"/>
          <w:rFonts w:ascii="Times New Roman" w:hAnsi="Times New Roman" w:cs="Times New Roman"/>
          <w:sz w:val="24"/>
          <w:szCs w:val="24"/>
        </w:rPr>
        <w:t xml:space="preserve">direction in support of unified efforts across the military to address </w:t>
      </w:r>
      <w:r w:rsidR="0045557F">
        <w:rPr>
          <w:rStyle w:val="cf01"/>
          <w:rFonts w:ascii="Times New Roman" w:hAnsi="Times New Roman" w:cs="Times New Roman"/>
          <w:sz w:val="24"/>
          <w:szCs w:val="24"/>
        </w:rPr>
        <w:t xml:space="preserve">TBI and </w:t>
      </w:r>
      <w:r w:rsidR="00B74595" w:rsidRPr="002E33A8">
        <w:rPr>
          <w:rStyle w:val="cf01"/>
          <w:rFonts w:ascii="Times New Roman" w:hAnsi="Times New Roman" w:cs="Times New Roman"/>
          <w:sz w:val="24"/>
          <w:szCs w:val="24"/>
        </w:rPr>
        <w:t>BOP.</w:t>
      </w:r>
      <w:r w:rsidR="00B74595">
        <w:rPr>
          <w:rStyle w:val="cf01"/>
        </w:rPr>
        <w:t xml:space="preserve"> </w:t>
      </w:r>
      <w:r w:rsidR="0026062C" w:rsidRPr="00C26DD5">
        <w:t xml:space="preserve"> </w:t>
      </w:r>
      <w:r w:rsidR="0045557F">
        <w:t xml:space="preserve">The </w:t>
      </w:r>
      <w:r w:rsidR="007D690F">
        <w:t>WBHI</w:t>
      </w:r>
      <w:r w:rsidR="00503832" w:rsidRPr="00C26DD5">
        <w:t xml:space="preserve"> </w:t>
      </w:r>
      <w:r w:rsidR="0026062C" w:rsidRPr="00C26DD5">
        <w:t>bring</w:t>
      </w:r>
      <w:r w:rsidR="0045557F">
        <w:t>s</w:t>
      </w:r>
      <w:r w:rsidR="0026062C" w:rsidRPr="00C26DD5">
        <w:t xml:space="preserve"> together brain health-related efforts and stakeholders </w:t>
      </w:r>
      <w:r w:rsidR="0045557F">
        <w:t xml:space="preserve">throughout DoD </w:t>
      </w:r>
      <w:r w:rsidR="0026062C" w:rsidRPr="00C26DD5">
        <w:t>to e</w:t>
      </w:r>
      <w:r w:rsidR="001B1FA9">
        <w:t>nhance</w:t>
      </w:r>
      <w:r w:rsidR="0026062C" w:rsidRPr="00C26DD5">
        <w:t xml:space="preserve"> information sharing and </w:t>
      </w:r>
      <w:r w:rsidR="0026062C" w:rsidRPr="00C26DD5">
        <w:lastRenderedPageBreak/>
        <w:t xml:space="preserve">collaboration. </w:t>
      </w:r>
      <w:r w:rsidR="00541223" w:rsidRPr="00D56C2B">
        <w:rPr>
          <w:lang w:bidi="en-US"/>
        </w:rPr>
        <w:t>The WBHI focuses on cognitive and physical performance, identification of known and emerging brain threats in military environments (</w:t>
      </w:r>
      <w:r w:rsidR="007E4D34" w:rsidRPr="007E4D34">
        <w:rPr>
          <w:i/>
          <w:iCs/>
          <w:lang w:bidi="en-US"/>
        </w:rPr>
        <w:t>e.g.</w:t>
      </w:r>
      <w:r w:rsidR="007E4D34" w:rsidRPr="007E4D34" w:rsidDel="0012380C">
        <w:rPr>
          <w:i/>
          <w:iCs/>
          <w:lang w:bidi="en-US"/>
        </w:rPr>
        <w:t>,</w:t>
      </w:r>
      <w:r w:rsidR="00541223" w:rsidRPr="00D56C2B">
        <w:rPr>
          <w:lang w:bidi="en-US"/>
        </w:rPr>
        <w:t xml:space="preserve"> BOP</w:t>
      </w:r>
      <w:r w:rsidR="00B21C7D">
        <w:rPr>
          <w:lang w:bidi="en-US"/>
        </w:rPr>
        <w:t xml:space="preserve"> </w:t>
      </w:r>
      <w:r w:rsidR="007E4D34">
        <w:rPr>
          <w:lang w:bidi="en-US"/>
        </w:rPr>
        <w:t xml:space="preserve">and </w:t>
      </w:r>
      <w:r w:rsidR="00B21C7D" w:rsidRPr="00D56C2B">
        <w:rPr>
          <w:lang w:bidi="en-US"/>
        </w:rPr>
        <w:t>Anomalous Health Incidents</w:t>
      </w:r>
      <w:r w:rsidR="00541223" w:rsidRPr="00D56C2B">
        <w:rPr>
          <w:lang w:bidi="en-US"/>
        </w:rPr>
        <w:t xml:space="preserve">), and </w:t>
      </w:r>
      <w:r w:rsidR="00A22CB1">
        <w:rPr>
          <w:lang w:bidi="en-US"/>
        </w:rPr>
        <w:t xml:space="preserve">development of </w:t>
      </w:r>
      <w:r w:rsidR="007E4D34">
        <w:rPr>
          <w:lang w:bidi="en-US"/>
        </w:rPr>
        <w:t xml:space="preserve">methods to immediately detect </w:t>
      </w:r>
      <w:r w:rsidR="00541223" w:rsidRPr="00D56C2B">
        <w:rPr>
          <w:lang w:bidi="en-US"/>
        </w:rPr>
        <w:t>brain injury.</w:t>
      </w:r>
    </w:p>
    <w:p w14:paraId="528E2657" w14:textId="282B5A67" w:rsidR="00B21C7D" w:rsidRDefault="0045557F" w:rsidP="00DA5763">
      <w:pPr>
        <w:pStyle w:val="PlainText"/>
        <w:spacing w:line="480" w:lineRule="auto"/>
        <w:ind w:firstLine="720"/>
        <w:rPr>
          <w:rFonts w:eastAsiaTheme="minorHAnsi"/>
          <w:color w:val="000000"/>
          <w:szCs w:val="24"/>
          <w14:ligatures w14:val="standardContextual"/>
        </w:rPr>
      </w:pPr>
      <w:r>
        <w:rPr>
          <w:lang w:bidi="en-US"/>
        </w:rPr>
        <w:t>L</w:t>
      </w:r>
      <w:r w:rsidR="00B21C7D">
        <w:rPr>
          <w:lang w:bidi="en-US"/>
        </w:rPr>
        <w:t xml:space="preserve">et me </w:t>
      </w:r>
      <w:r>
        <w:rPr>
          <w:lang w:bidi="en-US"/>
        </w:rPr>
        <w:t xml:space="preserve">first </w:t>
      </w:r>
      <w:r w:rsidR="00B21C7D">
        <w:rPr>
          <w:lang w:bidi="en-US"/>
        </w:rPr>
        <w:t xml:space="preserve">address our work related to cognitive and physical performance.  </w:t>
      </w:r>
      <w:r>
        <w:rPr>
          <w:rFonts w:eastAsiaTheme="minorHAnsi"/>
          <w:color w:val="000000"/>
          <w14:ligatures w14:val="standardContextual"/>
        </w:rPr>
        <w:t>T</w:t>
      </w:r>
      <w:r w:rsidR="007E268C" w:rsidRPr="000117F7">
        <w:rPr>
          <w:rFonts w:eastAsiaTheme="minorHAnsi"/>
          <w:color w:val="000000"/>
          <w14:ligatures w14:val="standardContextual"/>
        </w:rPr>
        <w:t>he</w:t>
      </w:r>
      <w:r w:rsidR="007E268C">
        <w:rPr>
          <w:rFonts w:eastAsiaTheme="minorHAnsi"/>
          <w:color w:val="000000"/>
          <w14:ligatures w14:val="standardContextual"/>
        </w:rPr>
        <w:t xml:space="preserve"> </w:t>
      </w:r>
      <w:r w:rsidR="007E268C" w:rsidRPr="000117F7">
        <w:rPr>
          <w:rFonts w:eastAsiaTheme="minorHAnsi"/>
          <w:color w:val="000000"/>
          <w14:ligatures w14:val="standardContextual"/>
        </w:rPr>
        <w:t xml:space="preserve">future security environment and expected battlespaces </w:t>
      </w:r>
      <w:r>
        <w:rPr>
          <w:rFonts w:eastAsiaTheme="minorHAnsi"/>
          <w:color w:val="000000"/>
          <w14:ligatures w14:val="standardContextual"/>
        </w:rPr>
        <w:t xml:space="preserve">are </w:t>
      </w:r>
      <w:r w:rsidR="007E268C" w:rsidRPr="000117F7">
        <w:rPr>
          <w:rFonts w:eastAsiaTheme="minorHAnsi"/>
          <w:color w:val="000000"/>
          <w14:ligatures w14:val="standardContextual"/>
        </w:rPr>
        <w:t>becom</w:t>
      </w:r>
      <w:r>
        <w:rPr>
          <w:rFonts w:eastAsiaTheme="minorHAnsi"/>
          <w:color w:val="000000"/>
          <w14:ligatures w14:val="standardContextual"/>
        </w:rPr>
        <w:t>ing</w:t>
      </w:r>
      <w:r w:rsidR="007E268C" w:rsidRPr="000117F7">
        <w:rPr>
          <w:rFonts w:eastAsiaTheme="minorHAnsi"/>
          <w:color w:val="000000"/>
          <w14:ligatures w14:val="standardContextual"/>
        </w:rPr>
        <w:t xml:space="preserve"> more and more complex</w:t>
      </w:r>
      <w:r>
        <w:rPr>
          <w:rFonts w:eastAsiaTheme="minorHAnsi"/>
          <w:color w:val="000000"/>
          <w14:ligatures w14:val="standardContextual"/>
        </w:rPr>
        <w:t>.</w:t>
      </w:r>
      <w:r w:rsidR="007E268C" w:rsidRPr="000117F7">
        <w:rPr>
          <w:rFonts w:eastAsiaTheme="minorHAnsi"/>
          <w:color w:val="000000"/>
          <w14:ligatures w14:val="standardContextual"/>
        </w:rPr>
        <w:t xml:space="preserve"> DoD</w:t>
      </w:r>
      <w:r w:rsidR="007E268C">
        <w:rPr>
          <w:rFonts w:eastAsiaTheme="minorHAnsi"/>
          <w:color w:val="000000"/>
          <w14:ligatures w14:val="standardContextual"/>
        </w:rPr>
        <w:t xml:space="preserve"> is </w:t>
      </w:r>
      <w:r w:rsidR="00B74595">
        <w:rPr>
          <w:rFonts w:eastAsiaTheme="minorHAnsi"/>
          <w:color w:val="000000"/>
          <w14:ligatures w14:val="standardContextual"/>
        </w:rPr>
        <w:t xml:space="preserve">building on our research investments in TBI and </w:t>
      </w:r>
      <w:r>
        <w:rPr>
          <w:rFonts w:eastAsiaTheme="minorHAnsi"/>
          <w:color w:val="000000"/>
          <w14:ligatures w14:val="standardContextual"/>
        </w:rPr>
        <w:t xml:space="preserve">over </w:t>
      </w:r>
      <w:r w:rsidR="00B74595">
        <w:rPr>
          <w:rFonts w:eastAsiaTheme="minorHAnsi"/>
          <w:color w:val="000000"/>
          <w14:ligatures w14:val="standardContextual"/>
        </w:rPr>
        <w:t>20 years of delivering care in unique combat and training environments</w:t>
      </w:r>
      <w:r>
        <w:rPr>
          <w:rFonts w:eastAsiaTheme="minorHAnsi"/>
          <w:color w:val="000000"/>
          <w14:ligatures w14:val="standardContextual"/>
        </w:rPr>
        <w:t xml:space="preserve">. We are </w:t>
      </w:r>
      <w:r w:rsidR="007E268C" w:rsidRPr="000117F7">
        <w:rPr>
          <w:rFonts w:eastAsiaTheme="minorHAnsi"/>
          <w:color w:val="000000"/>
          <w14:ligatures w14:val="standardContextual"/>
        </w:rPr>
        <w:t>expan</w:t>
      </w:r>
      <w:r w:rsidR="007E268C">
        <w:rPr>
          <w:rFonts w:eastAsiaTheme="minorHAnsi"/>
          <w:color w:val="000000"/>
          <w14:ligatures w14:val="standardContextual"/>
        </w:rPr>
        <w:t xml:space="preserve">ding </w:t>
      </w:r>
      <w:r w:rsidR="007E268C" w:rsidRPr="000117F7">
        <w:rPr>
          <w:rFonts w:eastAsiaTheme="minorHAnsi"/>
          <w:color w:val="000000"/>
          <w14:ligatures w14:val="standardContextual"/>
        </w:rPr>
        <w:t>pre</w:t>
      </w:r>
      <w:r w:rsidR="007E268C">
        <w:rPr>
          <w:rFonts w:eastAsiaTheme="minorHAnsi"/>
          <w:color w:val="000000"/>
          <w14:ligatures w14:val="standardContextual"/>
        </w:rPr>
        <w:t>-</w:t>
      </w:r>
      <w:r w:rsidR="007E268C" w:rsidRPr="000117F7">
        <w:rPr>
          <w:rFonts w:eastAsiaTheme="minorHAnsi"/>
          <w:color w:val="000000"/>
          <w14:ligatures w14:val="standardContextual"/>
        </w:rPr>
        <w:t xml:space="preserve">deployment neurocognitive </w:t>
      </w:r>
      <w:r w:rsidR="007E268C">
        <w:rPr>
          <w:rFonts w:eastAsiaTheme="minorHAnsi"/>
          <w:color w:val="000000"/>
          <w14:ligatures w14:val="standardContextual"/>
        </w:rPr>
        <w:t xml:space="preserve">testing </w:t>
      </w:r>
      <w:r w:rsidR="007E268C" w:rsidRPr="000117F7">
        <w:rPr>
          <w:rFonts w:eastAsiaTheme="minorHAnsi"/>
          <w:color w:val="000000"/>
          <w14:ligatures w14:val="standardContextual"/>
        </w:rPr>
        <w:t>to a broader</w:t>
      </w:r>
      <w:r w:rsidR="007E268C">
        <w:rPr>
          <w:rFonts w:eastAsiaTheme="minorHAnsi"/>
          <w:color w:val="000000"/>
          <w14:ligatures w14:val="standardContextual"/>
        </w:rPr>
        <w:t xml:space="preserve"> </w:t>
      </w:r>
      <w:r w:rsidR="007E268C" w:rsidRPr="000117F7">
        <w:rPr>
          <w:rFonts w:eastAsiaTheme="minorHAnsi"/>
          <w:color w:val="000000"/>
          <w14:ligatures w14:val="standardContextual"/>
        </w:rPr>
        <w:t xml:space="preserve">program for the whole of DoD </w:t>
      </w:r>
      <w:r w:rsidR="0012380C" w:rsidRPr="000117F7">
        <w:rPr>
          <w:rFonts w:eastAsiaTheme="minorHAnsi"/>
          <w:color w:val="000000"/>
          <w14:ligatures w14:val="standardContextual"/>
        </w:rPr>
        <w:t>to</w:t>
      </w:r>
      <w:r w:rsidR="007E268C" w:rsidRPr="000117F7">
        <w:rPr>
          <w:rFonts w:eastAsiaTheme="minorHAnsi"/>
          <w:color w:val="000000"/>
          <w14:ligatures w14:val="standardContextual"/>
        </w:rPr>
        <w:t xml:space="preserve"> identify, monitor, and manage warfighters who suffer</w:t>
      </w:r>
      <w:r w:rsidR="007E268C">
        <w:rPr>
          <w:rFonts w:eastAsiaTheme="minorHAnsi"/>
          <w:color w:val="000000"/>
          <w14:ligatures w14:val="standardContextual"/>
        </w:rPr>
        <w:t xml:space="preserve"> </w:t>
      </w:r>
      <w:r w:rsidR="007E268C" w:rsidRPr="000117F7">
        <w:rPr>
          <w:rFonts w:eastAsiaTheme="minorHAnsi"/>
          <w:color w:val="000000"/>
          <w14:ligatures w14:val="standardContextual"/>
        </w:rPr>
        <w:t xml:space="preserve">cognitive effects from brain exposures or injuries. </w:t>
      </w:r>
      <w:r w:rsidR="007E268C">
        <w:rPr>
          <w:rFonts w:eastAsiaTheme="minorHAnsi"/>
          <w:color w:val="000000"/>
          <w14:ligatures w14:val="standardContextual"/>
        </w:rPr>
        <w:t xml:space="preserve">The expansion of the cognitive monitoring program </w:t>
      </w:r>
      <w:r w:rsidR="007E268C" w:rsidRPr="000117F7">
        <w:rPr>
          <w:rFonts w:eastAsiaTheme="minorHAnsi"/>
          <w:color w:val="000000"/>
          <w14:ligatures w14:val="standardContextual"/>
        </w:rPr>
        <w:t>will improve DoD’s ability to</w:t>
      </w:r>
      <w:r w:rsidR="007E268C">
        <w:rPr>
          <w:rFonts w:eastAsiaTheme="minorHAnsi"/>
          <w:color w:val="000000"/>
          <w14:ligatures w14:val="standardContextual"/>
        </w:rPr>
        <w:t xml:space="preserve"> </w:t>
      </w:r>
      <w:r w:rsidR="007E268C" w:rsidRPr="000117F7">
        <w:rPr>
          <w:rFonts w:eastAsiaTheme="minorHAnsi"/>
          <w:color w:val="000000"/>
          <w14:ligatures w14:val="standardContextual"/>
        </w:rPr>
        <w:t>manage</w:t>
      </w:r>
      <w:r w:rsidR="007E268C">
        <w:rPr>
          <w:rFonts w:eastAsiaTheme="minorHAnsi"/>
          <w:color w:val="000000"/>
          <w14:ligatures w14:val="standardContextual"/>
        </w:rPr>
        <w:t xml:space="preserve"> and excel</w:t>
      </w:r>
      <w:r w:rsidR="007E268C" w:rsidRPr="000117F7">
        <w:rPr>
          <w:rFonts w:eastAsiaTheme="minorHAnsi"/>
          <w:color w:val="000000"/>
          <w14:ligatures w14:val="standardContextual"/>
        </w:rPr>
        <w:t xml:space="preserve"> the total health of the warfighter</w:t>
      </w:r>
      <w:r w:rsidR="007E268C">
        <w:rPr>
          <w:rFonts w:eastAsiaTheme="minorHAnsi"/>
          <w:color w:val="000000"/>
          <w14:ligatures w14:val="standardContextual"/>
        </w:rPr>
        <w:t xml:space="preserve"> and impact overall readiness.</w:t>
      </w:r>
    </w:p>
    <w:p w14:paraId="167FC637" w14:textId="04D5976C" w:rsidR="007E268C" w:rsidRPr="00C26DD5" w:rsidRDefault="007E268C" w:rsidP="00DA5763">
      <w:pPr>
        <w:pStyle w:val="Default"/>
        <w:spacing w:line="480" w:lineRule="auto"/>
        <w:ind w:firstLine="720"/>
      </w:pPr>
      <w:r>
        <w:t xml:space="preserve">Second, </w:t>
      </w:r>
      <w:r w:rsidR="0045557F">
        <w:t>regarding the</w:t>
      </w:r>
      <w:r>
        <w:t xml:space="preserve"> threats in our current military operating environments</w:t>
      </w:r>
      <w:r w:rsidR="0012380C">
        <w:t xml:space="preserve"> to brain health</w:t>
      </w:r>
      <w:r>
        <w:t>, I am</w:t>
      </w:r>
      <w:r w:rsidRPr="00C26DD5">
        <w:t xml:space="preserve"> grateful for the provisions </w:t>
      </w:r>
      <w:r w:rsidR="00B74595">
        <w:t>championed</w:t>
      </w:r>
      <w:r w:rsidRPr="00C26DD5">
        <w:t xml:space="preserve"> by </w:t>
      </w:r>
      <w:r w:rsidR="00D67346">
        <w:t>this committee</w:t>
      </w:r>
      <w:r w:rsidRPr="00C26DD5">
        <w:t xml:space="preserve"> </w:t>
      </w:r>
      <w:r>
        <w:t xml:space="preserve">supporting a </w:t>
      </w:r>
      <w:r w:rsidRPr="00C26DD5">
        <w:t xml:space="preserve">longitudinal study on the impact of </w:t>
      </w:r>
      <w:r w:rsidR="00CC2BBC">
        <w:t>BOP</w:t>
      </w:r>
      <w:r w:rsidRPr="00C26DD5">
        <w:t xml:space="preserve">, including a review of safety precautions to protect </w:t>
      </w:r>
      <w:r>
        <w:t>S</w:t>
      </w:r>
      <w:r w:rsidRPr="00C26DD5">
        <w:t xml:space="preserve">ervice members.  The </w:t>
      </w:r>
      <w:r w:rsidR="00E55D3F">
        <w:t>results</w:t>
      </w:r>
      <w:r>
        <w:t xml:space="preserve"> and recommendations were recently </w:t>
      </w:r>
      <w:r w:rsidRPr="00C26DD5">
        <w:t>summarized in a Report to Congress, dated</w:t>
      </w:r>
      <w:r>
        <w:t xml:space="preserve"> December 19, 2023</w:t>
      </w:r>
      <w:r w:rsidR="0039167C">
        <w:t xml:space="preserve">, and </w:t>
      </w:r>
      <w:r w:rsidR="000D4754">
        <w:t xml:space="preserve">we </w:t>
      </w:r>
      <w:r w:rsidR="0039167C">
        <w:t xml:space="preserve">are </w:t>
      </w:r>
      <w:r w:rsidR="0045557F">
        <w:t xml:space="preserve">determining our approach </w:t>
      </w:r>
      <w:r w:rsidR="0039167C">
        <w:t>to implement</w:t>
      </w:r>
      <w:r w:rsidR="0045557F">
        <w:t>ing</w:t>
      </w:r>
      <w:r w:rsidR="0039167C">
        <w:t xml:space="preserve"> the </w:t>
      </w:r>
      <w:r w:rsidR="0045557F">
        <w:t xml:space="preserve">recommendations </w:t>
      </w:r>
      <w:r w:rsidR="0039167C">
        <w:t>into the tactics techniques and procedures that guide how we train and fight</w:t>
      </w:r>
      <w:r>
        <w:t>.</w:t>
      </w:r>
      <w:r w:rsidRPr="00C26DD5">
        <w:t xml:space="preserve"> We thank Senator Warren</w:t>
      </w:r>
      <w:r w:rsidR="00D67346">
        <w:t>, Senator Scott,</w:t>
      </w:r>
      <w:r w:rsidRPr="00C26DD5">
        <w:t xml:space="preserve"> and </w:t>
      </w:r>
      <w:r w:rsidR="00D67346">
        <w:t>the Members of the Subcommittee</w:t>
      </w:r>
      <w:r w:rsidRPr="00C26DD5">
        <w:t xml:space="preserve"> for </w:t>
      </w:r>
      <w:r w:rsidR="0045557F">
        <w:t>leading</w:t>
      </w:r>
      <w:r w:rsidRPr="00C26DD5">
        <w:t xml:space="preserve"> </w:t>
      </w:r>
      <w:r w:rsidR="0045557F">
        <w:t xml:space="preserve">continued </w:t>
      </w:r>
      <w:r w:rsidR="00CC2BBC">
        <w:t>C</w:t>
      </w:r>
      <w:r w:rsidR="0045557F">
        <w:t xml:space="preserve">ongressional attention on blast exposures and brain injuries. </w:t>
      </w:r>
    </w:p>
    <w:p w14:paraId="30E870C1" w14:textId="281F27D9" w:rsidR="0045557F" w:rsidRDefault="0045557F" w:rsidP="00DA5763">
      <w:pPr>
        <w:spacing w:line="480" w:lineRule="auto"/>
        <w:ind w:firstLine="720"/>
        <w:contextualSpacing/>
        <w:rPr>
          <w:rFonts w:eastAsiaTheme="minorHAnsi"/>
          <w:color w:val="000000"/>
          <w14:ligatures w14:val="standardContextual"/>
        </w:rPr>
      </w:pPr>
      <w:r>
        <w:rPr>
          <w:lang w:bidi="en-US"/>
        </w:rPr>
        <w:t xml:space="preserve">Third, </w:t>
      </w:r>
      <w:r w:rsidR="00A97CE9">
        <w:rPr>
          <w:lang w:bidi="en-US"/>
        </w:rPr>
        <w:t xml:space="preserve">I </w:t>
      </w:r>
      <w:r>
        <w:rPr>
          <w:lang w:bidi="en-US"/>
        </w:rPr>
        <w:t>will</w:t>
      </w:r>
      <w:r w:rsidR="00A97CE9">
        <w:rPr>
          <w:lang w:bidi="en-US"/>
        </w:rPr>
        <w:t xml:space="preserve"> highlight how the Department is moving from clinical and research insights to continuously</w:t>
      </w:r>
      <w:r>
        <w:rPr>
          <w:lang w:bidi="en-US"/>
        </w:rPr>
        <w:t xml:space="preserve"> </w:t>
      </w:r>
      <w:r w:rsidR="00A97CE9">
        <w:rPr>
          <w:lang w:bidi="en-US"/>
        </w:rPr>
        <w:t>updating policy and guidance</w:t>
      </w:r>
      <w:r>
        <w:rPr>
          <w:lang w:bidi="en-US"/>
        </w:rPr>
        <w:t xml:space="preserve"> as more information is gained </w:t>
      </w:r>
      <w:r w:rsidR="007E4D34">
        <w:rPr>
          <w:lang w:bidi="en-US"/>
        </w:rPr>
        <w:t>to</w:t>
      </w:r>
      <w:r w:rsidR="00A97CE9">
        <w:rPr>
          <w:lang w:bidi="en-US"/>
        </w:rPr>
        <w:t xml:space="preserve"> enhance WBH</w:t>
      </w:r>
      <w:r w:rsidR="000D4754">
        <w:rPr>
          <w:lang w:bidi="en-US"/>
        </w:rPr>
        <w:t xml:space="preserve">.  </w:t>
      </w:r>
      <w:r w:rsidR="000D4754" w:rsidRPr="002E33A8">
        <w:rPr>
          <w:rStyle w:val="cf01"/>
          <w:rFonts w:ascii="Times New Roman" w:hAnsi="Times New Roman" w:cs="Times New Roman"/>
          <w:sz w:val="24"/>
          <w:szCs w:val="24"/>
        </w:rPr>
        <w:t xml:space="preserve">One example </w:t>
      </w:r>
      <w:r>
        <w:rPr>
          <w:rStyle w:val="cf01"/>
          <w:rFonts w:ascii="Times New Roman" w:hAnsi="Times New Roman" w:cs="Times New Roman"/>
          <w:sz w:val="24"/>
          <w:szCs w:val="24"/>
        </w:rPr>
        <w:t xml:space="preserve">is </w:t>
      </w:r>
      <w:r w:rsidR="000D4754" w:rsidRPr="002E33A8">
        <w:rPr>
          <w:rStyle w:val="cf01"/>
          <w:rFonts w:ascii="Times New Roman" w:hAnsi="Times New Roman" w:cs="Times New Roman"/>
          <w:sz w:val="24"/>
          <w:szCs w:val="24"/>
        </w:rPr>
        <w:t>D</w:t>
      </w:r>
      <w:r w:rsidR="00775035">
        <w:rPr>
          <w:rStyle w:val="cf01"/>
          <w:rFonts w:ascii="Times New Roman" w:hAnsi="Times New Roman" w:cs="Times New Roman"/>
          <w:sz w:val="24"/>
          <w:szCs w:val="24"/>
        </w:rPr>
        <w:t>o</w:t>
      </w:r>
      <w:r w:rsidR="000D4754" w:rsidRPr="002E33A8">
        <w:rPr>
          <w:rStyle w:val="cf01"/>
          <w:rFonts w:ascii="Times New Roman" w:hAnsi="Times New Roman" w:cs="Times New Roman"/>
          <w:sz w:val="24"/>
          <w:szCs w:val="24"/>
        </w:rPr>
        <w:t xml:space="preserve">D </w:t>
      </w:r>
      <w:r w:rsidR="00E260CD">
        <w:rPr>
          <w:lang w:bidi="en-US"/>
        </w:rPr>
        <w:t>interim guidance</w:t>
      </w:r>
      <w:r>
        <w:rPr>
          <w:lang w:bidi="en-US"/>
        </w:rPr>
        <w:t>, issued</w:t>
      </w:r>
      <w:r w:rsidR="00E260CD">
        <w:rPr>
          <w:lang w:bidi="en-US"/>
        </w:rPr>
        <w:t xml:space="preserve"> November 4, 2022, to raise </w:t>
      </w:r>
      <w:r w:rsidR="004001E5">
        <w:rPr>
          <w:lang w:bidi="en-US"/>
        </w:rPr>
        <w:t>BOP</w:t>
      </w:r>
      <w:r w:rsidR="00E260CD">
        <w:rPr>
          <w:lang w:bidi="en-US"/>
        </w:rPr>
        <w:t xml:space="preserve"> risk awareness and manage exposure across the force. It provides leaders with guidance </w:t>
      </w:r>
      <w:r w:rsidR="00A97CE9">
        <w:rPr>
          <w:lang w:bidi="en-US"/>
        </w:rPr>
        <w:t xml:space="preserve">on immediate actions </w:t>
      </w:r>
      <w:r w:rsidR="00A97CE9">
        <w:rPr>
          <w:lang w:bidi="en-US"/>
        </w:rPr>
        <w:lastRenderedPageBreak/>
        <w:t>they can take to</w:t>
      </w:r>
      <w:r w:rsidR="00E260CD">
        <w:rPr>
          <w:lang w:bidi="en-US"/>
        </w:rPr>
        <w:t xml:space="preserve"> limit the impact of blast exposure on Service members.</w:t>
      </w:r>
      <w:r w:rsidR="001E6839">
        <w:rPr>
          <w:lang w:bidi="en-US"/>
        </w:rPr>
        <w:t xml:space="preserve"> </w:t>
      </w:r>
      <w:r w:rsidR="000D4754">
        <w:rPr>
          <w:rFonts w:eastAsiaTheme="minorHAnsi"/>
          <w:color w:val="000000"/>
          <w14:ligatures w14:val="standardContextual"/>
        </w:rPr>
        <w:t xml:space="preserve"> </w:t>
      </w:r>
      <w:r w:rsidR="000219B9">
        <w:rPr>
          <w:rFonts w:eastAsiaTheme="minorHAnsi"/>
          <w:color w:val="000000"/>
          <w14:ligatures w14:val="standardContextual"/>
        </w:rPr>
        <w:t xml:space="preserve">We know there is still much to learn about the brain, </w:t>
      </w:r>
      <w:r>
        <w:rPr>
          <w:rFonts w:eastAsiaTheme="minorHAnsi"/>
          <w:color w:val="000000"/>
          <w14:ligatures w14:val="standardContextual"/>
        </w:rPr>
        <w:t xml:space="preserve">and </w:t>
      </w:r>
      <w:r w:rsidR="000219B9">
        <w:rPr>
          <w:rFonts w:eastAsiaTheme="minorHAnsi"/>
          <w:color w:val="000000"/>
          <w14:ligatures w14:val="standardContextual"/>
        </w:rPr>
        <w:t xml:space="preserve">that </w:t>
      </w:r>
      <w:r w:rsidR="00A97CE9">
        <w:rPr>
          <w:rFonts w:eastAsiaTheme="minorHAnsi"/>
          <w:color w:val="000000"/>
          <w14:ligatures w14:val="standardContextual"/>
        </w:rPr>
        <w:t xml:space="preserve">not </w:t>
      </w:r>
      <w:r w:rsidR="000219B9">
        <w:rPr>
          <w:rFonts w:eastAsiaTheme="minorHAnsi"/>
          <w:color w:val="000000"/>
          <w14:ligatures w14:val="standardContextual"/>
        </w:rPr>
        <w:t>everyone respond</w:t>
      </w:r>
      <w:r w:rsidR="00A97CE9">
        <w:rPr>
          <w:rFonts w:eastAsiaTheme="minorHAnsi"/>
          <w:color w:val="000000"/>
          <w14:ligatures w14:val="standardContextual"/>
        </w:rPr>
        <w:t>s</w:t>
      </w:r>
      <w:r w:rsidR="000219B9">
        <w:rPr>
          <w:rFonts w:eastAsiaTheme="minorHAnsi"/>
          <w:color w:val="000000"/>
          <w14:ligatures w14:val="standardContextual"/>
        </w:rPr>
        <w:t xml:space="preserve"> in the same way to similar exposures or injuries.  </w:t>
      </w:r>
      <w:r w:rsidR="00A97CE9">
        <w:rPr>
          <w:rFonts w:eastAsiaTheme="minorHAnsi"/>
          <w:color w:val="000000"/>
          <w14:ligatures w14:val="standardContextual"/>
        </w:rPr>
        <w:t>In the</w:t>
      </w:r>
      <w:r w:rsidR="006D3058">
        <w:rPr>
          <w:rFonts w:eastAsiaTheme="minorHAnsi"/>
          <w:color w:val="000000"/>
          <w14:ligatures w14:val="standardContextual"/>
        </w:rPr>
        <w:t xml:space="preserve"> </w:t>
      </w:r>
      <w:r w:rsidR="00A97CE9">
        <w:rPr>
          <w:rFonts w:eastAsiaTheme="minorHAnsi"/>
          <w:color w:val="000000"/>
          <w14:ligatures w14:val="standardContextual"/>
        </w:rPr>
        <w:t>clinical domains not yet scientifically mature enough for universal intervention, our policy efforts focus on funding research breakthrough</w:t>
      </w:r>
      <w:r w:rsidR="007E4D34">
        <w:rPr>
          <w:rFonts w:eastAsiaTheme="minorHAnsi"/>
          <w:color w:val="000000"/>
          <w14:ligatures w14:val="standardContextual"/>
        </w:rPr>
        <w:t>s</w:t>
      </w:r>
      <w:r w:rsidR="00D923E0">
        <w:rPr>
          <w:rFonts w:eastAsiaTheme="minorHAnsi"/>
          <w:color w:val="000000"/>
          <w14:ligatures w14:val="standardContextual"/>
        </w:rPr>
        <w:t xml:space="preserve">.  </w:t>
      </w:r>
      <w:r w:rsidR="000219B9">
        <w:rPr>
          <w:rFonts w:eastAsiaTheme="minorHAnsi"/>
          <w:color w:val="000000"/>
          <w14:ligatures w14:val="standardContextual"/>
        </w:rPr>
        <w:t>We are creat</w:t>
      </w:r>
      <w:r>
        <w:rPr>
          <w:rFonts w:eastAsiaTheme="minorHAnsi"/>
          <w:color w:val="000000"/>
          <w14:ligatures w14:val="standardContextual"/>
        </w:rPr>
        <w:t>ing</w:t>
      </w:r>
      <w:r w:rsidR="000219B9">
        <w:rPr>
          <w:rFonts w:eastAsiaTheme="minorHAnsi"/>
          <w:color w:val="000000"/>
          <w14:ligatures w14:val="standardContextual"/>
        </w:rPr>
        <w:t xml:space="preserve"> accurate and reliable data sets to document identified injuries, </w:t>
      </w:r>
      <w:r w:rsidR="002274DB">
        <w:rPr>
          <w:rFonts w:eastAsiaTheme="minorHAnsi"/>
          <w:color w:val="000000"/>
          <w14:ligatures w14:val="standardContextual"/>
        </w:rPr>
        <w:t xml:space="preserve">evaluating </w:t>
      </w:r>
      <w:r w:rsidR="000219B9">
        <w:rPr>
          <w:rFonts w:eastAsiaTheme="minorHAnsi"/>
          <w:color w:val="000000"/>
          <w14:ligatures w14:val="standardContextual"/>
        </w:rPr>
        <w:t>contributing causes</w:t>
      </w:r>
      <w:r w:rsidR="002274DB">
        <w:rPr>
          <w:rFonts w:eastAsiaTheme="minorHAnsi"/>
          <w:color w:val="000000"/>
          <w14:ligatures w14:val="standardContextual"/>
        </w:rPr>
        <w:t xml:space="preserve"> and thresholds for concern</w:t>
      </w:r>
      <w:r w:rsidR="000219B9">
        <w:rPr>
          <w:rFonts w:eastAsiaTheme="minorHAnsi"/>
          <w:color w:val="000000"/>
          <w14:ligatures w14:val="standardContextual"/>
        </w:rPr>
        <w:t xml:space="preserve">, and </w:t>
      </w:r>
      <w:r w:rsidR="002274DB">
        <w:rPr>
          <w:rFonts w:eastAsiaTheme="minorHAnsi"/>
          <w:color w:val="000000"/>
          <w14:ligatures w14:val="standardContextual"/>
        </w:rPr>
        <w:t xml:space="preserve">assessing </w:t>
      </w:r>
      <w:r w:rsidR="000219B9">
        <w:rPr>
          <w:rFonts w:eastAsiaTheme="minorHAnsi"/>
          <w:color w:val="000000"/>
          <w14:ligatures w14:val="standardContextual"/>
        </w:rPr>
        <w:t xml:space="preserve">response to treatment, </w:t>
      </w:r>
      <w:r w:rsidR="002274DB">
        <w:rPr>
          <w:rFonts w:eastAsiaTheme="minorHAnsi"/>
          <w:color w:val="000000"/>
          <w14:ligatures w14:val="standardContextual"/>
        </w:rPr>
        <w:t xml:space="preserve">to optimize care and enable </w:t>
      </w:r>
      <w:r w:rsidR="000219B9">
        <w:rPr>
          <w:rFonts w:eastAsiaTheme="minorHAnsi"/>
          <w:color w:val="000000"/>
          <w14:ligatures w14:val="standardContextual"/>
        </w:rPr>
        <w:t xml:space="preserve">use </w:t>
      </w:r>
      <w:r w:rsidR="002274DB">
        <w:rPr>
          <w:rFonts w:eastAsiaTheme="minorHAnsi"/>
          <w:color w:val="000000"/>
          <w14:ligatures w14:val="standardContextual"/>
        </w:rPr>
        <w:t xml:space="preserve">of </w:t>
      </w:r>
      <w:r w:rsidR="000219B9">
        <w:rPr>
          <w:rFonts w:eastAsiaTheme="minorHAnsi"/>
          <w:color w:val="000000"/>
          <w14:ligatures w14:val="standardContextual"/>
        </w:rPr>
        <w:t xml:space="preserve">that data to inform </w:t>
      </w:r>
      <w:r w:rsidR="002274DB">
        <w:rPr>
          <w:rFonts w:eastAsiaTheme="minorHAnsi"/>
          <w:color w:val="000000"/>
          <w14:ligatures w14:val="standardContextual"/>
        </w:rPr>
        <w:t>gap-</w:t>
      </w:r>
      <w:r w:rsidR="000219B9">
        <w:rPr>
          <w:rFonts w:eastAsiaTheme="minorHAnsi"/>
          <w:color w:val="000000"/>
          <w14:ligatures w14:val="standardContextual"/>
        </w:rPr>
        <w:t xml:space="preserve">research investments and treatments.  </w:t>
      </w:r>
    </w:p>
    <w:p w14:paraId="1D6C1EC4" w14:textId="60E02726" w:rsidR="00923A2F" w:rsidRDefault="000219B9" w:rsidP="00DA5763">
      <w:pPr>
        <w:spacing w:line="480" w:lineRule="auto"/>
        <w:ind w:firstLine="720"/>
        <w:contextualSpacing/>
        <w:rPr>
          <w:lang w:bidi="en-US"/>
        </w:rPr>
      </w:pPr>
      <w:r w:rsidRPr="7B1D2FB6">
        <w:rPr>
          <w:lang w:eastAsia="ja-JP"/>
        </w:rPr>
        <w:t xml:space="preserve">The Department has </w:t>
      </w:r>
      <w:r w:rsidR="002274DB">
        <w:rPr>
          <w:lang w:eastAsia="ja-JP"/>
        </w:rPr>
        <w:t xml:space="preserve">codified through policy and programming numerous clinical advances from our research portfolios, as well as real world evidence from the experience of military practitioners across the MHS continuum of care (including combat operations).  </w:t>
      </w:r>
    </w:p>
    <w:p w14:paraId="66E7A224" w14:textId="481FEBC3" w:rsidR="00A00DB0" w:rsidRPr="00C26DD5" w:rsidRDefault="00A00DB0" w:rsidP="00DA5763">
      <w:pPr>
        <w:pStyle w:val="PlainText"/>
        <w:spacing w:line="480" w:lineRule="auto"/>
        <w:rPr>
          <w:rFonts w:eastAsiaTheme="minorHAnsi"/>
          <w:color w:val="000000"/>
          <w:szCs w:val="24"/>
          <w14:ligatures w14:val="standardContextual"/>
        </w:rPr>
      </w:pPr>
      <w:bookmarkStart w:id="0" w:name="_Hlk142467046"/>
      <w:r>
        <w:rPr>
          <w:rFonts w:eastAsiaTheme="minorHAnsi"/>
          <w:color w:val="000000"/>
          <w:szCs w:val="24"/>
          <w14:ligatures w14:val="standardContextual"/>
        </w:rPr>
        <w:t>Existing efforts include:</w:t>
      </w:r>
    </w:p>
    <w:p w14:paraId="0028DA22" w14:textId="329A416F" w:rsidR="00A00DB0" w:rsidRDefault="00B70F0C" w:rsidP="00DA5763">
      <w:pPr>
        <w:pStyle w:val="PlainText"/>
        <w:numPr>
          <w:ilvl w:val="0"/>
          <w:numId w:val="3"/>
        </w:numPr>
        <w:spacing w:line="480" w:lineRule="auto"/>
        <w:rPr>
          <w:bCs/>
          <w:szCs w:val="24"/>
        </w:rPr>
      </w:pPr>
      <w:r w:rsidRPr="00DF3D6C">
        <w:rPr>
          <w:b/>
          <w:bCs/>
          <w:szCs w:val="24"/>
        </w:rPr>
        <w:t>Acute Concussion Care Pathway:</w:t>
      </w:r>
      <w:r w:rsidRPr="00DF3D6C">
        <w:rPr>
          <w:bCs/>
          <w:szCs w:val="24"/>
        </w:rPr>
        <w:t xml:space="preserve"> </w:t>
      </w:r>
      <w:r w:rsidR="006D3058">
        <w:rPr>
          <w:bCs/>
          <w:szCs w:val="24"/>
        </w:rPr>
        <w:t>To</w:t>
      </w:r>
      <w:r w:rsidR="006D3215">
        <w:rPr>
          <w:bCs/>
          <w:szCs w:val="24"/>
        </w:rPr>
        <w:t xml:space="preserve"> ensure</w:t>
      </w:r>
      <w:r w:rsidRPr="00DF3D6C">
        <w:rPr>
          <w:bCs/>
          <w:szCs w:val="24"/>
        </w:rPr>
        <w:t xml:space="preserve"> standardize</w:t>
      </w:r>
      <w:r w:rsidR="006D3215">
        <w:rPr>
          <w:bCs/>
          <w:szCs w:val="24"/>
        </w:rPr>
        <w:t>d</w:t>
      </w:r>
      <w:r w:rsidRPr="00DF3D6C">
        <w:rPr>
          <w:bCs/>
          <w:szCs w:val="24"/>
        </w:rPr>
        <w:t xml:space="preserve"> </w:t>
      </w:r>
      <w:r w:rsidR="002274DB">
        <w:rPr>
          <w:bCs/>
          <w:szCs w:val="24"/>
        </w:rPr>
        <w:t>comprehensive</w:t>
      </w:r>
      <w:r w:rsidR="002274DB" w:rsidRPr="00DF3D6C">
        <w:rPr>
          <w:bCs/>
          <w:szCs w:val="24"/>
        </w:rPr>
        <w:t xml:space="preserve"> </w:t>
      </w:r>
      <w:r w:rsidRPr="00DF3D6C">
        <w:rPr>
          <w:bCs/>
          <w:szCs w:val="24"/>
        </w:rPr>
        <w:t>acute concussion assessment and care across the MHS</w:t>
      </w:r>
      <w:r w:rsidR="002274DB">
        <w:rPr>
          <w:bCs/>
          <w:szCs w:val="24"/>
        </w:rPr>
        <w:t xml:space="preserve">, </w:t>
      </w:r>
      <w:r w:rsidR="000219B9">
        <w:rPr>
          <w:bCs/>
          <w:szCs w:val="24"/>
        </w:rPr>
        <w:t xml:space="preserve">the </w:t>
      </w:r>
      <w:r w:rsidR="006D3215">
        <w:rPr>
          <w:bCs/>
          <w:szCs w:val="24"/>
        </w:rPr>
        <w:t xml:space="preserve">DoD </w:t>
      </w:r>
      <w:r w:rsidRPr="00DF3D6C">
        <w:rPr>
          <w:bCs/>
          <w:szCs w:val="24"/>
        </w:rPr>
        <w:t>established the Acute Concussion Care Pathway</w:t>
      </w:r>
      <w:r w:rsidR="002274DB">
        <w:rPr>
          <w:bCs/>
          <w:szCs w:val="24"/>
        </w:rPr>
        <w:t>.  This care pathway</w:t>
      </w:r>
      <w:r w:rsidR="0045557F">
        <w:rPr>
          <w:bCs/>
          <w:szCs w:val="24"/>
        </w:rPr>
        <w:t>,</w:t>
      </w:r>
      <w:r w:rsidR="002274DB">
        <w:rPr>
          <w:bCs/>
          <w:szCs w:val="24"/>
        </w:rPr>
        <w:t xml:space="preserve"> tailored to each </w:t>
      </w:r>
      <w:r w:rsidR="004001E5">
        <w:rPr>
          <w:bCs/>
          <w:szCs w:val="24"/>
        </w:rPr>
        <w:t>S</w:t>
      </w:r>
      <w:r w:rsidR="002274DB">
        <w:rPr>
          <w:bCs/>
          <w:szCs w:val="24"/>
        </w:rPr>
        <w:t>ervice member</w:t>
      </w:r>
      <w:r w:rsidR="0045557F">
        <w:rPr>
          <w:bCs/>
          <w:szCs w:val="24"/>
        </w:rPr>
        <w:t>,</w:t>
      </w:r>
      <w:r w:rsidR="002274DB">
        <w:rPr>
          <w:bCs/>
          <w:szCs w:val="24"/>
        </w:rPr>
        <w:t xml:space="preserve"> was established </w:t>
      </w:r>
      <w:r w:rsidRPr="00DF3D6C">
        <w:rPr>
          <w:bCs/>
          <w:szCs w:val="24"/>
        </w:rPr>
        <w:t xml:space="preserve">with the goal of improving recovery times and outcomes by utilizing a multi-modal assessment tool at the time of injury—the Military Acute Concussion Evaluation </w:t>
      </w:r>
      <w:r w:rsidR="007D18A0">
        <w:rPr>
          <w:bCs/>
          <w:szCs w:val="24"/>
        </w:rPr>
        <w:t xml:space="preserve">(MACE) </w:t>
      </w:r>
      <w:r w:rsidRPr="00DF3D6C">
        <w:rPr>
          <w:bCs/>
          <w:szCs w:val="24"/>
        </w:rPr>
        <w:t>2—</w:t>
      </w:r>
      <w:r w:rsidR="006D3215">
        <w:rPr>
          <w:bCs/>
          <w:szCs w:val="24"/>
        </w:rPr>
        <w:t xml:space="preserve"> to ensure brain health deficits were identified even if only detectable in a subset of clinical domains. These tools also help</w:t>
      </w:r>
      <w:r w:rsidRPr="00DF3D6C">
        <w:rPr>
          <w:bCs/>
          <w:szCs w:val="24"/>
        </w:rPr>
        <w:t xml:space="preserve"> ensure timely access to repeat evaluations with personalized treatment protocols</w:t>
      </w:r>
      <w:r w:rsidR="006D3215">
        <w:rPr>
          <w:bCs/>
          <w:szCs w:val="24"/>
        </w:rPr>
        <w:t xml:space="preserve"> that are demonstrated to accelerate injury recovery through</w:t>
      </w:r>
      <w:r w:rsidRPr="00DF3D6C">
        <w:rPr>
          <w:bCs/>
          <w:szCs w:val="24"/>
        </w:rPr>
        <w:t xml:space="preserve"> </w:t>
      </w:r>
      <w:r w:rsidR="006D3215">
        <w:rPr>
          <w:bCs/>
          <w:szCs w:val="24"/>
        </w:rPr>
        <w:t xml:space="preserve">individualized </w:t>
      </w:r>
      <w:r w:rsidRPr="00DF3D6C">
        <w:rPr>
          <w:bCs/>
          <w:szCs w:val="24"/>
        </w:rPr>
        <w:t>progressive return to activity process</w:t>
      </w:r>
      <w:r w:rsidR="006D3215">
        <w:rPr>
          <w:bCs/>
          <w:szCs w:val="24"/>
        </w:rPr>
        <w:t>es</w:t>
      </w:r>
      <w:r w:rsidRPr="00DF3D6C">
        <w:rPr>
          <w:bCs/>
          <w:szCs w:val="24"/>
        </w:rPr>
        <w:t>.</w:t>
      </w:r>
      <w:r w:rsidR="006E38C2">
        <w:rPr>
          <w:bCs/>
          <w:szCs w:val="24"/>
        </w:rPr>
        <w:t xml:space="preserve"> This pathway resulted in the clinical screening of approximately 20,000 first time TBI diagnosed Service members across the </w:t>
      </w:r>
      <w:r w:rsidR="004001E5">
        <w:rPr>
          <w:bCs/>
          <w:szCs w:val="24"/>
        </w:rPr>
        <w:t xml:space="preserve">Military </w:t>
      </w:r>
      <w:r w:rsidR="006E38C2">
        <w:rPr>
          <w:bCs/>
          <w:szCs w:val="24"/>
        </w:rPr>
        <w:t xml:space="preserve">Services in </w:t>
      </w:r>
      <w:r w:rsidR="004001E5">
        <w:rPr>
          <w:bCs/>
          <w:szCs w:val="24"/>
        </w:rPr>
        <w:t xml:space="preserve">Fiscal </w:t>
      </w:r>
      <w:r w:rsidR="006D3058">
        <w:rPr>
          <w:bCs/>
          <w:szCs w:val="24"/>
        </w:rPr>
        <w:t>Year 2023</w:t>
      </w:r>
      <w:r w:rsidR="006E38C2">
        <w:rPr>
          <w:bCs/>
          <w:szCs w:val="24"/>
        </w:rPr>
        <w:t xml:space="preserve">. </w:t>
      </w:r>
    </w:p>
    <w:p w14:paraId="1D8B53BC" w14:textId="62CD1EB5" w:rsidR="00B70F0C" w:rsidRPr="00DF3D6C" w:rsidRDefault="00B70F0C" w:rsidP="00DA5763">
      <w:pPr>
        <w:pStyle w:val="PlainText"/>
        <w:numPr>
          <w:ilvl w:val="0"/>
          <w:numId w:val="3"/>
        </w:numPr>
        <w:spacing w:line="480" w:lineRule="auto"/>
        <w:rPr>
          <w:bCs/>
          <w:szCs w:val="24"/>
        </w:rPr>
      </w:pPr>
      <w:r w:rsidRPr="00DF3D6C">
        <w:rPr>
          <w:b/>
          <w:bCs/>
          <w:szCs w:val="24"/>
        </w:rPr>
        <w:lastRenderedPageBreak/>
        <w:t>MACE 2:</w:t>
      </w:r>
      <w:r w:rsidRPr="00DF3D6C">
        <w:rPr>
          <w:bCs/>
          <w:szCs w:val="24"/>
        </w:rPr>
        <w:t xml:space="preserve"> The 2018 MACE 2 is an acute </w:t>
      </w:r>
      <w:r w:rsidR="00837FC6">
        <w:rPr>
          <w:bCs/>
          <w:szCs w:val="24"/>
        </w:rPr>
        <w:t xml:space="preserve">screening and </w:t>
      </w:r>
      <w:r w:rsidRPr="00DF3D6C">
        <w:rPr>
          <w:bCs/>
          <w:szCs w:val="24"/>
        </w:rPr>
        <w:t xml:space="preserve">assessment tool for all medically trained personnel who </w:t>
      </w:r>
      <w:r w:rsidR="00837FC6">
        <w:rPr>
          <w:bCs/>
          <w:szCs w:val="24"/>
        </w:rPr>
        <w:t>evaluate</w:t>
      </w:r>
      <w:r w:rsidR="00837FC6" w:rsidRPr="00DF3D6C">
        <w:rPr>
          <w:bCs/>
          <w:szCs w:val="24"/>
        </w:rPr>
        <w:t xml:space="preserve"> </w:t>
      </w:r>
      <w:r w:rsidR="007D18A0">
        <w:rPr>
          <w:bCs/>
          <w:szCs w:val="24"/>
        </w:rPr>
        <w:t>S</w:t>
      </w:r>
      <w:r w:rsidRPr="00DF3D6C">
        <w:rPr>
          <w:bCs/>
          <w:szCs w:val="24"/>
        </w:rPr>
        <w:t>ervice members involved in a potentially concussive event. The clinical tool</w:t>
      </w:r>
      <w:r w:rsidR="00837FC6">
        <w:rPr>
          <w:bCs/>
          <w:szCs w:val="24"/>
        </w:rPr>
        <w:t>, which takes about 10 to 15 minutes to administer,</w:t>
      </w:r>
      <w:r w:rsidRPr="00DF3D6C">
        <w:rPr>
          <w:bCs/>
          <w:szCs w:val="24"/>
        </w:rPr>
        <w:t xml:space="preserve"> incorporates current state-of-the-science traumatic brain injury</w:t>
      </w:r>
      <w:r w:rsidR="000616C0">
        <w:rPr>
          <w:bCs/>
          <w:szCs w:val="24"/>
        </w:rPr>
        <w:t xml:space="preserve"> </w:t>
      </w:r>
      <w:r w:rsidR="000219B9">
        <w:rPr>
          <w:bCs/>
          <w:szCs w:val="24"/>
        </w:rPr>
        <w:t>assessment</w:t>
      </w:r>
      <w:r w:rsidRPr="00DF3D6C">
        <w:rPr>
          <w:bCs/>
          <w:szCs w:val="24"/>
        </w:rPr>
        <w:t xml:space="preserve">, including </w:t>
      </w:r>
      <w:r w:rsidR="000219B9">
        <w:rPr>
          <w:bCs/>
          <w:szCs w:val="24"/>
        </w:rPr>
        <w:t xml:space="preserve">balance, eye movements and cognitive </w:t>
      </w:r>
      <w:r w:rsidRPr="00DF3D6C">
        <w:rPr>
          <w:bCs/>
          <w:szCs w:val="24"/>
        </w:rPr>
        <w:t>screening.</w:t>
      </w:r>
      <w:r w:rsidR="006D3215">
        <w:rPr>
          <w:bCs/>
          <w:szCs w:val="24"/>
        </w:rPr>
        <w:t xml:space="preserve">  </w:t>
      </w:r>
      <w:r w:rsidR="00837FC6">
        <w:rPr>
          <w:bCs/>
          <w:szCs w:val="24"/>
        </w:rPr>
        <w:t xml:space="preserve">The screening does not require any equipment and can be done in austere environments. </w:t>
      </w:r>
      <w:r w:rsidR="006D3215">
        <w:rPr>
          <w:bCs/>
          <w:szCs w:val="24"/>
        </w:rPr>
        <w:t xml:space="preserve">This </w:t>
      </w:r>
      <w:r w:rsidR="0045557F">
        <w:rPr>
          <w:bCs/>
          <w:szCs w:val="24"/>
        </w:rPr>
        <w:t xml:space="preserve">clinical </w:t>
      </w:r>
      <w:r w:rsidR="006D3215">
        <w:rPr>
          <w:bCs/>
          <w:szCs w:val="24"/>
        </w:rPr>
        <w:t>advance was driven by the D</w:t>
      </w:r>
      <w:r w:rsidR="00A21B90">
        <w:rPr>
          <w:bCs/>
          <w:szCs w:val="24"/>
        </w:rPr>
        <w:t>o</w:t>
      </w:r>
      <w:r w:rsidR="006D3215">
        <w:rPr>
          <w:bCs/>
          <w:szCs w:val="24"/>
        </w:rPr>
        <w:t>D, first though research to clarify what was needed, and the</w:t>
      </w:r>
      <w:r w:rsidR="0045557F">
        <w:rPr>
          <w:bCs/>
          <w:szCs w:val="24"/>
        </w:rPr>
        <w:t>n</w:t>
      </w:r>
      <w:r w:rsidR="006D3215">
        <w:rPr>
          <w:bCs/>
          <w:szCs w:val="24"/>
        </w:rPr>
        <w:t xml:space="preserve"> through early adoption. </w:t>
      </w:r>
    </w:p>
    <w:p w14:paraId="0D0803D3" w14:textId="47B00788" w:rsidR="00D923E0" w:rsidRPr="00D923E0" w:rsidRDefault="00E55D3F" w:rsidP="00DA5763">
      <w:pPr>
        <w:pStyle w:val="ListParagraph"/>
        <w:numPr>
          <w:ilvl w:val="0"/>
          <w:numId w:val="3"/>
        </w:numPr>
        <w:spacing w:line="480" w:lineRule="auto"/>
        <w:contextualSpacing/>
        <w:rPr>
          <w:lang w:eastAsia="ja-JP"/>
        </w:rPr>
      </w:pPr>
      <w:r w:rsidRPr="00D923E0">
        <w:rPr>
          <w:b/>
          <w:bCs/>
          <w:lang w:eastAsia="ja-JP"/>
        </w:rPr>
        <w:t>Defense Intrepid Network</w:t>
      </w:r>
      <w:r>
        <w:rPr>
          <w:lang w:eastAsia="ja-JP"/>
        </w:rPr>
        <w:t xml:space="preserve">: </w:t>
      </w:r>
      <w:r w:rsidR="00A22CB1">
        <w:rPr>
          <w:lang w:eastAsia="ja-JP"/>
        </w:rPr>
        <w:t>DoD operates a</w:t>
      </w:r>
      <w:r w:rsidR="006E38C2">
        <w:rPr>
          <w:lang w:eastAsia="ja-JP"/>
        </w:rPr>
        <w:t xml:space="preserve"> network of </w:t>
      </w:r>
      <w:r w:rsidR="00DA6D87" w:rsidRPr="008452F1">
        <w:rPr>
          <w:lang w:eastAsia="ja-JP"/>
        </w:rPr>
        <w:t xml:space="preserve">TBI specialty </w:t>
      </w:r>
      <w:r w:rsidR="000219B9">
        <w:rPr>
          <w:lang w:eastAsia="ja-JP"/>
        </w:rPr>
        <w:t>clinic</w:t>
      </w:r>
      <w:r w:rsidR="000219B9" w:rsidRPr="008452F1">
        <w:rPr>
          <w:lang w:eastAsia="ja-JP"/>
        </w:rPr>
        <w:t xml:space="preserve">s </w:t>
      </w:r>
      <w:r w:rsidR="00DA6D87" w:rsidRPr="008452F1">
        <w:rPr>
          <w:lang w:eastAsia="ja-JP"/>
        </w:rPr>
        <w:t xml:space="preserve">and comprehensive interdisciplinary centers of excellence </w:t>
      </w:r>
      <w:r w:rsidR="006E38C2">
        <w:rPr>
          <w:lang w:eastAsia="ja-JP"/>
        </w:rPr>
        <w:t>called the Defense Intrepid Network for Brain Health and TBI</w:t>
      </w:r>
      <w:r w:rsidR="00A21B90">
        <w:rPr>
          <w:lang w:eastAsia="ja-JP"/>
        </w:rPr>
        <w:t>,</w:t>
      </w:r>
      <w:r w:rsidR="006E38C2">
        <w:rPr>
          <w:lang w:eastAsia="ja-JP"/>
        </w:rPr>
        <w:t xml:space="preserve"> </w:t>
      </w:r>
      <w:r>
        <w:rPr>
          <w:lang w:eastAsia="ja-JP"/>
        </w:rPr>
        <w:t xml:space="preserve">which </w:t>
      </w:r>
      <w:r w:rsidR="006E38C2">
        <w:rPr>
          <w:lang w:eastAsia="ja-JP"/>
        </w:rPr>
        <w:t>supports</w:t>
      </w:r>
      <w:r w:rsidR="00DA6D87" w:rsidRPr="008452F1">
        <w:rPr>
          <w:lang w:eastAsia="ja-JP"/>
        </w:rPr>
        <w:t xml:space="preserve"> Service members diagnosed </w:t>
      </w:r>
      <w:r w:rsidR="000D25C2">
        <w:rPr>
          <w:lang w:eastAsia="ja-JP"/>
        </w:rPr>
        <w:t xml:space="preserve">with </w:t>
      </w:r>
      <w:r w:rsidR="00DA6D87" w:rsidRPr="008452F1">
        <w:rPr>
          <w:lang w:eastAsia="ja-JP"/>
        </w:rPr>
        <w:t>brain injury related injury</w:t>
      </w:r>
      <w:r w:rsidR="001E6839">
        <w:rPr>
          <w:lang w:eastAsia="ja-JP"/>
        </w:rPr>
        <w:t xml:space="preserve"> or </w:t>
      </w:r>
      <w:r w:rsidR="00DA6D87" w:rsidRPr="008452F1">
        <w:rPr>
          <w:lang w:eastAsia="ja-JP"/>
        </w:rPr>
        <w:t>illness</w:t>
      </w:r>
      <w:r>
        <w:rPr>
          <w:lang w:eastAsia="ja-JP"/>
        </w:rPr>
        <w:t>. This network</w:t>
      </w:r>
      <w:r w:rsidR="00DA6D87" w:rsidRPr="008452F1">
        <w:rPr>
          <w:lang w:eastAsia="ja-JP"/>
        </w:rPr>
        <w:t xml:space="preserve"> deliver</w:t>
      </w:r>
      <w:r>
        <w:rPr>
          <w:lang w:eastAsia="ja-JP"/>
        </w:rPr>
        <w:t>s</w:t>
      </w:r>
      <w:r w:rsidR="00DA6D87" w:rsidRPr="008452F1">
        <w:rPr>
          <w:lang w:eastAsia="ja-JP"/>
        </w:rPr>
        <w:t xml:space="preserve"> a holistic </w:t>
      </w:r>
      <w:r w:rsidRPr="008452F1">
        <w:rPr>
          <w:lang w:eastAsia="ja-JP"/>
        </w:rPr>
        <w:t>patient</w:t>
      </w:r>
      <w:r>
        <w:rPr>
          <w:lang w:eastAsia="ja-JP"/>
        </w:rPr>
        <w:t xml:space="preserve"> centered</w:t>
      </w:r>
      <w:r w:rsidR="00DA6D87" w:rsidRPr="008452F1">
        <w:rPr>
          <w:lang w:eastAsia="ja-JP"/>
        </w:rPr>
        <w:t xml:space="preserve"> interdisciplinary TBI model of care. Behavioral health services </w:t>
      </w:r>
      <w:r w:rsidR="00A22CB1">
        <w:rPr>
          <w:lang w:eastAsia="ja-JP"/>
        </w:rPr>
        <w:t xml:space="preserve">draw upon the disciplines of </w:t>
      </w:r>
      <w:r w:rsidR="00DA6D87" w:rsidRPr="008452F1">
        <w:rPr>
          <w:lang w:eastAsia="ja-JP"/>
        </w:rPr>
        <w:t>psychiatry, psychology</w:t>
      </w:r>
      <w:r w:rsidR="000D25C2">
        <w:rPr>
          <w:lang w:eastAsia="ja-JP"/>
        </w:rPr>
        <w:t>,</w:t>
      </w:r>
      <w:r w:rsidR="00DA6D87" w:rsidRPr="008452F1">
        <w:rPr>
          <w:lang w:eastAsia="ja-JP"/>
        </w:rPr>
        <w:t xml:space="preserve"> and social work. Additional services may </w:t>
      </w:r>
      <w:r w:rsidR="00A22CB1">
        <w:rPr>
          <w:lang w:eastAsia="ja-JP"/>
        </w:rPr>
        <w:t>draw from</w:t>
      </w:r>
      <w:r w:rsidR="00A22CB1" w:rsidRPr="008452F1">
        <w:rPr>
          <w:lang w:eastAsia="ja-JP"/>
        </w:rPr>
        <w:t xml:space="preserve"> </w:t>
      </w:r>
      <w:r w:rsidR="00DA6D87" w:rsidRPr="008452F1">
        <w:rPr>
          <w:lang w:eastAsia="ja-JP"/>
        </w:rPr>
        <w:t xml:space="preserve">neurology, sleep medicine, pain management, and rehabilitation services such as balance and vision therapy to name a few. </w:t>
      </w:r>
      <w:r w:rsidR="006E38C2">
        <w:rPr>
          <w:lang w:eastAsia="ja-JP"/>
        </w:rPr>
        <w:t xml:space="preserve"> </w:t>
      </w:r>
      <w:r w:rsidR="00837FC6">
        <w:rPr>
          <w:lang w:eastAsia="ja-JP"/>
        </w:rPr>
        <w:t xml:space="preserve">From 2010 to the present, across </w:t>
      </w:r>
      <w:r w:rsidR="0012380C">
        <w:rPr>
          <w:lang w:eastAsia="ja-JP"/>
        </w:rPr>
        <w:t>the network</w:t>
      </w:r>
      <w:r w:rsidR="00A21B90">
        <w:rPr>
          <w:lang w:eastAsia="ja-JP"/>
        </w:rPr>
        <w:t>,</w:t>
      </w:r>
      <w:r w:rsidR="0012380C">
        <w:rPr>
          <w:lang w:eastAsia="ja-JP"/>
        </w:rPr>
        <w:t xml:space="preserve"> there ha</w:t>
      </w:r>
      <w:r w:rsidR="0045557F">
        <w:rPr>
          <w:lang w:eastAsia="ja-JP"/>
        </w:rPr>
        <w:t xml:space="preserve">ve </w:t>
      </w:r>
      <w:r w:rsidR="0012380C">
        <w:rPr>
          <w:lang w:eastAsia="ja-JP"/>
        </w:rPr>
        <w:t xml:space="preserve">been over 94,000 patients treated </w:t>
      </w:r>
      <w:r>
        <w:rPr>
          <w:lang w:eastAsia="ja-JP"/>
        </w:rPr>
        <w:t>and over 1.3 million clinical encounters</w:t>
      </w:r>
      <w:r w:rsidR="0012380C">
        <w:rPr>
          <w:lang w:eastAsia="ja-JP"/>
        </w:rPr>
        <w:t xml:space="preserve">. </w:t>
      </w:r>
      <w:r w:rsidR="0045557F">
        <w:rPr>
          <w:lang w:eastAsia="ja-JP"/>
        </w:rPr>
        <w:t>In C</w:t>
      </w:r>
      <w:r w:rsidR="00A21B90">
        <w:rPr>
          <w:lang w:eastAsia="ja-JP"/>
        </w:rPr>
        <w:t xml:space="preserve">alendar </w:t>
      </w:r>
      <w:r w:rsidR="0045557F">
        <w:rPr>
          <w:lang w:eastAsia="ja-JP"/>
        </w:rPr>
        <w:t>Y</w:t>
      </w:r>
      <w:r w:rsidR="00A21B90">
        <w:rPr>
          <w:lang w:eastAsia="ja-JP"/>
        </w:rPr>
        <w:t>ear</w:t>
      </w:r>
      <w:r w:rsidR="0045557F">
        <w:rPr>
          <w:lang w:eastAsia="ja-JP"/>
        </w:rPr>
        <w:t xml:space="preserve"> </w:t>
      </w:r>
      <w:r w:rsidR="00A21B90">
        <w:rPr>
          <w:lang w:eastAsia="ja-JP"/>
        </w:rPr>
        <w:t>20</w:t>
      </w:r>
      <w:r w:rsidR="0045557F">
        <w:rPr>
          <w:lang w:eastAsia="ja-JP"/>
        </w:rPr>
        <w:t>23, t</w:t>
      </w:r>
      <w:r w:rsidR="006E38C2">
        <w:rPr>
          <w:lang w:eastAsia="ja-JP"/>
        </w:rPr>
        <w:t>here were over 17,000 patients with over 180,000 medical encounters within th</w:t>
      </w:r>
      <w:r w:rsidR="0045557F">
        <w:rPr>
          <w:lang w:eastAsia="ja-JP"/>
        </w:rPr>
        <w:t xml:space="preserve">is network. </w:t>
      </w:r>
      <w:r w:rsidR="003C5A45">
        <w:rPr>
          <w:lang w:eastAsia="ja-JP"/>
        </w:rPr>
        <w:t>O</w:t>
      </w:r>
      <w:r w:rsidR="0045557F">
        <w:rPr>
          <w:lang w:eastAsia="ja-JP"/>
        </w:rPr>
        <w:t xml:space="preserve">ur patients have responded favorably to these services – with a </w:t>
      </w:r>
      <w:r w:rsidR="0012380C">
        <w:rPr>
          <w:lang w:eastAsia="ja-JP"/>
        </w:rPr>
        <w:t xml:space="preserve">patient satisfaction rate </w:t>
      </w:r>
      <w:r w:rsidR="0045557F">
        <w:rPr>
          <w:lang w:eastAsia="ja-JP"/>
        </w:rPr>
        <w:t>of</w:t>
      </w:r>
      <w:r w:rsidR="0012380C">
        <w:rPr>
          <w:lang w:eastAsia="ja-JP"/>
        </w:rPr>
        <w:t xml:space="preserve"> 97.5% for those who have participated in the Intensive Outpatient Programs. </w:t>
      </w:r>
    </w:p>
    <w:p w14:paraId="727FE2D7" w14:textId="244560EF" w:rsidR="001B1FA9" w:rsidRPr="008C5889" w:rsidRDefault="004F4863" w:rsidP="00DA5763">
      <w:pPr>
        <w:pStyle w:val="ListParagraph"/>
        <w:numPr>
          <w:ilvl w:val="0"/>
          <w:numId w:val="3"/>
        </w:numPr>
        <w:spacing w:line="480" w:lineRule="auto"/>
        <w:contextualSpacing/>
        <w:rPr>
          <w:lang w:eastAsia="ja-JP"/>
        </w:rPr>
      </w:pPr>
      <w:r w:rsidRPr="001E6839">
        <w:rPr>
          <w:b/>
          <w:bCs/>
          <w:lang w:eastAsia="ja-JP"/>
        </w:rPr>
        <w:t>Warfighter Brain Health Hub</w:t>
      </w:r>
      <w:r w:rsidR="00E55D3F">
        <w:rPr>
          <w:lang w:eastAsia="ja-JP"/>
        </w:rPr>
        <w:t>:</w:t>
      </w:r>
      <w:r w:rsidRPr="004F4863">
        <w:rPr>
          <w:lang w:eastAsia="ja-JP"/>
        </w:rPr>
        <w:t xml:space="preserve"> </w:t>
      </w:r>
      <w:r w:rsidR="001E6839">
        <w:rPr>
          <w:lang w:eastAsia="ja-JP"/>
        </w:rPr>
        <w:t>E</w:t>
      </w:r>
      <w:r w:rsidRPr="004F4863">
        <w:rPr>
          <w:lang w:eastAsia="ja-JP"/>
        </w:rPr>
        <w:t xml:space="preserve">stablished in December </w:t>
      </w:r>
      <w:r w:rsidR="00E55D3F" w:rsidRPr="004F4863">
        <w:rPr>
          <w:lang w:eastAsia="ja-JP"/>
        </w:rPr>
        <w:t>202</w:t>
      </w:r>
      <w:r w:rsidR="00E55D3F">
        <w:rPr>
          <w:lang w:eastAsia="ja-JP"/>
        </w:rPr>
        <w:t>3</w:t>
      </w:r>
      <w:r w:rsidRPr="004F4863">
        <w:rPr>
          <w:lang w:eastAsia="ja-JP"/>
        </w:rPr>
        <w:t>, at health.mil/brain</w:t>
      </w:r>
      <w:r w:rsidR="001E6839">
        <w:rPr>
          <w:lang w:eastAsia="ja-JP"/>
        </w:rPr>
        <w:t xml:space="preserve">, the Hub </w:t>
      </w:r>
      <w:r w:rsidRPr="004F4863">
        <w:rPr>
          <w:lang w:eastAsia="ja-JP"/>
        </w:rPr>
        <w:t xml:space="preserve">serves as a constantly updated </w:t>
      </w:r>
      <w:r w:rsidR="00E55D3F">
        <w:rPr>
          <w:lang w:eastAsia="ja-JP"/>
        </w:rPr>
        <w:t xml:space="preserve">single </w:t>
      </w:r>
      <w:r w:rsidRPr="004F4863">
        <w:rPr>
          <w:lang w:eastAsia="ja-JP"/>
        </w:rPr>
        <w:t>source of information on brain health topics, news and update</w:t>
      </w:r>
      <w:r w:rsidR="000D25C2">
        <w:rPr>
          <w:lang w:eastAsia="ja-JP"/>
        </w:rPr>
        <w:t>s</w:t>
      </w:r>
      <w:r w:rsidRPr="004F4863">
        <w:rPr>
          <w:lang w:eastAsia="ja-JP"/>
        </w:rPr>
        <w:t xml:space="preserve">, resources, and common questions and answers.  Our goal is to make the latest brain </w:t>
      </w:r>
      <w:r w:rsidRPr="004F4863">
        <w:rPr>
          <w:lang w:eastAsia="ja-JP"/>
        </w:rPr>
        <w:lastRenderedPageBreak/>
        <w:t>health information easy to access for our Service members, providers, families, and the public.</w:t>
      </w:r>
    </w:p>
    <w:p w14:paraId="5C567CAC" w14:textId="09A641CD" w:rsidR="00D847F7" w:rsidRDefault="00A00DB0" w:rsidP="00DA5763">
      <w:pPr>
        <w:spacing w:line="480" w:lineRule="auto"/>
        <w:ind w:firstLine="720"/>
        <w:rPr>
          <w:rFonts w:eastAsia="Helvetica Neue"/>
          <w:color w:val="000000"/>
          <w:u w:color="000000"/>
          <w:bdr w:val="nil"/>
          <w14:textOutline w14:w="12700" w14:cap="flat" w14:cmpd="sng" w14:algn="ctr">
            <w14:noFill/>
            <w14:prstDash w14:val="solid"/>
            <w14:miter w14:lim="400000"/>
          </w14:textOutline>
        </w:rPr>
      </w:pPr>
      <w:r>
        <w:rPr>
          <w:rFonts w:eastAsia="Helvetica Neue"/>
          <w:color w:val="000000"/>
          <w:u w:color="000000"/>
          <w:bdr w:val="nil"/>
          <w14:textOutline w14:w="12700" w14:cap="flat" w14:cmpd="sng" w14:algn="ctr">
            <w14:noFill/>
            <w14:prstDash w14:val="solid"/>
            <w14:miter w14:lim="400000"/>
          </w14:textOutline>
        </w:rPr>
        <w:t xml:space="preserve">The </w:t>
      </w:r>
      <w:r w:rsidR="0078134A">
        <w:rPr>
          <w:rFonts w:eastAsia="Helvetica Neue"/>
          <w:color w:val="000000"/>
          <w:u w:color="000000"/>
          <w:bdr w:val="nil"/>
          <w14:textOutline w14:w="12700" w14:cap="flat" w14:cmpd="sng" w14:algn="ctr">
            <w14:noFill/>
            <w14:prstDash w14:val="solid"/>
            <w14:miter w14:lim="400000"/>
          </w14:textOutline>
        </w:rPr>
        <w:t xml:space="preserve">MHS </w:t>
      </w:r>
      <w:r>
        <w:rPr>
          <w:rFonts w:eastAsia="Helvetica Neue"/>
          <w:color w:val="000000"/>
          <w:u w:color="000000"/>
          <w:bdr w:val="nil"/>
          <w14:textOutline w14:w="12700" w14:cap="flat" w14:cmpd="sng" w14:algn="ctr">
            <w14:noFill/>
            <w14:prstDash w14:val="solid"/>
            <w14:miter w14:lim="400000"/>
          </w14:textOutline>
        </w:rPr>
        <w:t xml:space="preserve">sees </w:t>
      </w:r>
      <w:r w:rsidRPr="00A00DB0">
        <w:rPr>
          <w:rFonts w:eastAsia="Helvetica Neue"/>
          <w:color w:val="000000"/>
          <w:u w:color="000000"/>
          <w:bdr w:val="nil"/>
          <w14:textOutline w14:w="12700" w14:cap="flat" w14:cmpd="sng" w14:algn="ctr">
            <w14:noFill/>
            <w14:prstDash w14:val="solid"/>
            <w14:miter w14:lim="400000"/>
          </w14:textOutline>
        </w:rPr>
        <w:t>an estimated 14,000 to 17,000 visits per month for TBI</w:t>
      </w:r>
      <w:r>
        <w:rPr>
          <w:rFonts w:eastAsia="Helvetica Neue"/>
          <w:color w:val="000000"/>
          <w:u w:color="000000"/>
          <w:bdr w:val="nil"/>
          <w14:textOutline w14:w="12700" w14:cap="flat" w14:cmpd="sng" w14:algn="ctr">
            <w14:noFill/>
            <w14:prstDash w14:val="solid"/>
            <w14:miter w14:lim="400000"/>
          </w14:textOutline>
        </w:rPr>
        <w:t xml:space="preserve">, emphasizing the critical need to </w:t>
      </w:r>
      <w:r w:rsidRPr="00A00DB0">
        <w:rPr>
          <w:rFonts w:eastAsia="Helvetica Neue"/>
          <w:color w:val="000000"/>
          <w:u w:color="000000"/>
          <w:bdr w:val="nil"/>
          <w14:textOutline w14:w="12700" w14:cap="flat" w14:cmpd="sng" w14:algn="ctr">
            <w14:noFill/>
            <w14:prstDash w14:val="solid"/>
            <w14:miter w14:lim="400000"/>
          </w14:textOutline>
        </w:rPr>
        <w:t>standardiz</w:t>
      </w:r>
      <w:r>
        <w:rPr>
          <w:rFonts w:eastAsia="Helvetica Neue"/>
          <w:color w:val="000000"/>
          <w:u w:color="000000"/>
          <w:bdr w:val="nil"/>
          <w14:textOutline w14:w="12700" w14:cap="flat" w14:cmpd="sng" w14:algn="ctr">
            <w14:noFill/>
            <w14:prstDash w14:val="solid"/>
            <w14:miter w14:lim="400000"/>
          </w14:textOutline>
        </w:rPr>
        <w:t xml:space="preserve">e </w:t>
      </w:r>
      <w:r w:rsidRPr="00A00DB0">
        <w:rPr>
          <w:rFonts w:eastAsia="Helvetica Neue"/>
          <w:color w:val="000000"/>
          <w:u w:color="000000"/>
          <w:bdr w:val="nil"/>
          <w14:textOutline w14:w="12700" w14:cap="flat" w14:cmpd="sng" w14:algn="ctr">
            <w14:noFill/>
            <w14:prstDash w14:val="solid"/>
            <w14:miter w14:lim="400000"/>
          </w14:textOutline>
        </w:rPr>
        <w:t xml:space="preserve">tools and </w:t>
      </w:r>
      <w:r>
        <w:rPr>
          <w:rFonts w:eastAsia="Helvetica Neue"/>
          <w:color w:val="000000"/>
          <w:u w:color="000000"/>
          <w:bdr w:val="nil"/>
          <w14:textOutline w14:w="12700" w14:cap="flat" w14:cmpd="sng" w14:algn="ctr">
            <w14:noFill/>
            <w14:prstDash w14:val="solid"/>
            <w14:miter w14:lim="400000"/>
          </w14:textOutline>
        </w:rPr>
        <w:t xml:space="preserve">invest in </w:t>
      </w:r>
      <w:r w:rsidRPr="00A00DB0">
        <w:rPr>
          <w:rFonts w:eastAsia="Helvetica Neue"/>
          <w:color w:val="000000"/>
          <w:u w:color="000000"/>
          <w:bdr w:val="nil"/>
          <w14:textOutline w14:w="12700" w14:cap="flat" w14:cmpd="sng" w14:algn="ctr">
            <w14:noFill/>
            <w14:prstDash w14:val="solid"/>
            <w14:miter w14:lim="400000"/>
          </w14:textOutline>
        </w:rPr>
        <w:t xml:space="preserve">research to identify, control, and mitigate TBI. </w:t>
      </w:r>
      <w:r>
        <w:rPr>
          <w:rFonts w:eastAsia="Helvetica Neue"/>
          <w:color w:val="000000"/>
          <w:u w:color="000000"/>
          <w:bdr w:val="nil"/>
          <w14:textOutline w14:w="12700" w14:cap="flat" w14:cmpd="sng" w14:algn="ctr">
            <w14:noFill/>
            <w14:prstDash w14:val="solid"/>
            <w14:miter w14:lim="400000"/>
          </w14:textOutline>
        </w:rPr>
        <w:t xml:space="preserve">We must </w:t>
      </w:r>
      <w:r w:rsidR="009F32C7">
        <w:rPr>
          <w:rFonts w:eastAsia="Helvetica Neue"/>
          <w:color w:val="000000"/>
          <w:u w:color="000000"/>
          <w:bdr w:val="nil"/>
          <w14:textOutline w14:w="12700" w14:cap="flat" w14:cmpd="sng" w14:algn="ctr">
            <w14:noFill/>
            <w14:prstDash w14:val="solid"/>
            <w14:miter w14:lim="400000"/>
          </w14:textOutline>
        </w:rPr>
        <w:t xml:space="preserve">and will </w:t>
      </w:r>
      <w:r>
        <w:rPr>
          <w:rFonts w:eastAsia="Helvetica Neue"/>
          <w:color w:val="000000"/>
          <w:u w:color="000000"/>
          <w:bdr w:val="nil"/>
          <w14:textOutline w14:w="12700" w14:cap="flat" w14:cmpd="sng" w14:algn="ctr">
            <w14:noFill/>
            <w14:prstDash w14:val="solid"/>
            <w14:miter w14:lim="400000"/>
          </w14:textOutline>
        </w:rPr>
        <w:t xml:space="preserve">augment existing work in </w:t>
      </w:r>
      <w:bookmarkEnd w:id="0"/>
      <w:r w:rsidR="00B70F0C" w:rsidRPr="00A00DB0">
        <w:rPr>
          <w:rFonts w:eastAsia="Helvetica Neue"/>
          <w:color w:val="000000"/>
          <w:u w:color="000000"/>
          <w:bdr w:val="nil"/>
          <w14:textOutline w14:w="12700" w14:cap="flat" w14:cmpd="sng" w14:algn="ctr">
            <w14:noFill/>
            <w14:prstDash w14:val="solid"/>
            <w14:miter w14:lim="400000"/>
          </w14:textOutline>
        </w:rPr>
        <w:t xml:space="preserve">advanced diagnostics, breakthrough therapies, and long-term monitoring to better identify, care for, and treat </w:t>
      </w:r>
      <w:r w:rsidR="0078134A">
        <w:rPr>
          <w:rFonts w:eastAsia="Helvetica Neue"/>
          <w:color w:val="000000"/>
          <w:u w:color="000000"/>
          <w:bdr w:val="nil"/>
          <w14:textOutline w14:w="12700" w14:cap="flat" w14:cmpd="sng" w14:algn="ctr">
            <w14:noFill/>
            <w14:prstDash w14:val="solid"/>
            <w14:miter w14:lim="400000"/>
          </w14:textOutline>
        </w:rPr>
        <w:t>S</w:t>
      </w:r>
      <w:r w:rsidR="00B70F0C" w:rsidRPr="00A00DB0">
        <w:rPr>
          <w:rFonts w:eastAsia="Helvetica Neue"/>
          <w:color w:val="000000"/>
          <w:u w:color="000000"/>
          <w:bdr w:val="nil"/>
          <w14:textOutline w14:w="12700" w14:cap="flat" w14:cmpd="sng" w14:algn="ctr">
            <w14:noFill/>
            <w14:prstDash w14:val="solid"/>
            <w14:miter w14:lim="400000"/>
          </w14:textOutline>
        </w:rPr>
        <w:t xml:space="preserve">ervice members and </w:t>
      </w:r>
      <w:r w:rsidR="00D0765C">
        <w:rPr>
          <w:rFonts w:eastAsia="Helvetica Neue"/>
          <w:color w:val="000000"/>
          <w:u w:color="000000"/>
          <w:bdr w:val="nil"/>
          <w14:textOutline w14:w="12700" w14:cap="flat" w14:cmpd="sng" w14:algn="ctr">
            <w14:noFill/>
            <w14:prstDash w14:val="solid"/>
            <w14:miter w14:lim="400000"/>
          </w14:textOutline>
        </w:rPr>
        <w:t>V</w:t>
      </w:r>
      <w:r w:rsidR="00D0765C" w:rsidRPr="00A00DB0">
        <w:rPr>
          <w:rFonts w:eastAsia="Helvetica Neue"/>
          <w:color w:val="000000"/>
          <w:u w:color="000000"/>
          <w:bdr w:val="nil"/>
          <w14:textOutline w14:w="12700" w14:cap="flat" w14:cmpd="sng" w14:algn="ctr">
            <w14:noFill/>
            <w14:prstDash w14:val="solid"/>
            <w14:miter w14:lim="400000"/>
          </w14:textOutline>
        </w:rPr>
        <w:t xml:space="preserve">eterans </w:t>
      </w:r>
      <w:r w:rsidR="00B70F0C" w:rsidRPr="00A00DB0">
        <w:rPr>
          <w:rFonts w:eastAsia="Helvetica Neue"/>
          <w:color w:val="000000"/>
          <w:u w:color="000000"/>
          <w:bdr w:val="nil"/>
          <w14:textOutline w14:w="12700" w14:cap="flat" w14:cmpd="sng" w14:algn="ctr">
            <w14:noFill/>
            <w14:prstDash w14:val="solid"/>
            <w14:miter w14:lim="400000"/>
          </w14:textOutline>
        </w:rPr>
        <w:t xml:space="preserve">who are affected by TBI. </w:t>
      </w:r>
      <w:r w:rsidR="00D923E0">
        <w:rPr>
          <w:rFonts w:eastAsia="Helvetica Neue"/>
          <w:color w:val="000000"/>
          <w:u w:color="000000"/>
          <w:bdr w:val="nil"/>
          <w14:textOutline w14:w="12700" w14:cap="flat" w14:cmpd="sng" w14:algn="ctr">
            <w14:noFill/>
            <w14:prstDash w14:val="solid"/>
            <w14:miter w14:lim="400000"/>
          </w14:textOutline>
        </w:rPr>
        <w:t xml:space="preserve"> </w:t>
      </w:r>
      <w:r>
        <w:rPr>
          <w:rFonts w:eastAsia="Helvetica Neue"/>
          <w:color w:val="000000"/>
          <w:u w:color="000000"/>
          <w:bdr w:val="nil"/>
          <w14:textOutline w14:w="12700" w14:cap="flat" w14:cmpd="sng" w14:algn="ctr">
            <w14:noFill/>
            <w14:prstDash w14:val="solid"/>
            <w14:miter w14:lim="400000"/>
          </w14:textOutline>
        </w:rPr>
        <w:t>We are committed to a</w:t>
      </w:r>
      <w:r w:rsidR="00B70F0C" w:rsidRPr="00A00DB0">
        <w:rPr>
          <w:rFonts w:eastAsia="Helvetica Neue"/>
          <w:color w:val="000000"/>
          <w:u w:color="000000"/>
          <w:bdr w:val="nil"/>
          <w14:textOutline w14:w="12700" w14:cap="flat" w14:cmpd="sng" w14:algn="ctr">
            <w14:noFill/>
            <w14:prstDash w14:val="solid"/>
            <w14:miter w14:lim="400000"/>
          </w14:textOutline>
        </w:rPr>
        <w:t xml:space="preserve"> holistic view of brain health and brain injuries—before, during, and after any blast exposure or injury.</w:t>
      </w:r>
    </w:p>
    <w:p w14:paraId="7CEC5D97" w14:textId="5A0318DD" w:rsidR="000219B9" w:rsidRDefault="00E55D3F" w:rsidP="00DA5763">
      <w:pPr>
        <w:spacing w:line="480" w:lineRule="auto"/>
        <w:ind w:firstLine="720"/>
      </w:pPr>
      <w:r>
        <w:rPr>
          <w:lang w:bidi="en-US"/>
        </w:rPr>
        <w:t xml:space="preserve">Although there have been critical </w:t>
      </w:r>
      <w:r w:rsidR="000219B9" w:rsidRPr="001B1FA9">
        <w:rPr>
          <w:lang w:bidi="en-US"/>
        </w:rPr>
        <w:t>advances in brain research</w:t>
      </w:r>
      <w:r w:rsidR="001E6839">
        <w:rPr>
          <w:lang w:bidi="en-US"/>
        </w:rPr>
        <w:t xml:space="preserve"> with many of these advances coming from DoD funded research</w:t>
      </w:r>
      <w:r w:rsidR="000219B9" w:rsidRPr="001B1FA9">
        <w:rPr>
          <w:lang w:bidi="en-US"/>
        </w:rPr>
        <w:t>, such</w:t>
      </w:r>
      <w:r w:rsidR="001E6839">
        <w:rPr>
          <w:lang w:bidi="en-US"/>
        </w:rPr>
        <w:t xml:space="preserve"> </w:t>
      </w:r>
      <w:r w:rsidR="00D0765C">
        <w:rPr>
          <w:lang w:bidi="en-US"/>
        </w:rPr>
        <w:t xml:space="preserve">as </w:t>
      </w:r>
      <w:r w:rsidR="001E6839">
        <w:rPr>
          <w:lang w:bidi="en-US"/>
        </w:rPr>
        <w:t>in the areas</w:t>
      </w:r>
      <w:r w:rsidR="000219B9" w:rsidRPr="001B1FA9">
        <w:rPr>
          <w:lang w:bidi="en-US"/>
        </w:rPr>
        <w:t xml:space="preserve"> </w:t>
      </w:r>
      <w:r w:rsidR="001E6839">
        <w:rPr>
          <w:lang w:bidi="en-US"/>
        </w:rPr>
        <w:t>of</w:t>
      </w:r>
      <w:r w:rsidR="000219B9" w:rsidRPr="001B1FA9">
        <w:rPr>
          <w:lang w:bidi="en-US"/>
        </w:rPr>
        <w:t xml:space="preserve"> biomarkers, brain imaging, and genome mapping, much remains to be learned about the brain, not only in military medicine, but in the global medical community.  Historically, military medical research and experience have benefitted the civilian health care community</w:t>
      </w:r>
      <w:r w:rsidR="009E471D">
        <w:rPr>
          <w:lang w:bidi="en-US"/>
        </w:rPr>
        <w:t xml:space="preserve">, </w:t>
      </w:r>
      <w:r w:rsidR="006D3058">
        <w:rPr>
          <w:lang w:bidi="en-US"/>
        </w:rPr>
        <w:t>academia,</w:t>
      </w:r>
      <w:r w:rsidR="009E471D">
        <w:rPr>
          <w:lang w:bidi="en-US"/>
        </w:rPr>
        <w:t xml:space="preserve"> </w:t>
      </w:r>
      <w:r w:rsidR="00A21B90">
        <w:rPr>
          <w:lang w:bidi="en-US"/>
        </w:rPr>
        <w:t xml:space="preserve">and </w:t>
      </w:r>
      <w:r w:rsidR="009E471D">
        <w:rPr>
          <w:lang w:bidi="en-US"/>
        </w:rPr>
        <w:t xml:space="preserve">industry </w:t>
      </w:r>
      <w:r w:rsidR="006D3058">
        <w:rPr>
          <w:lang w:bidi="en-US"/>
        </w:rPr>
        <w:t>partners</w:t>
      </w:r>
      <w:r w:rsidR="006D3058" w:rsidRPr="001B1FA9">
        <w:rPr>
          <w:lang w:bidi="en-US"/>
        </w:rPr>
        <w:t xml:space="preserve"> and</w:t>
      </w:r>
      <w:r w:rsidR="000219B9" w:rsidRPr="001B1FA9">
        <w:rPr>
          <w:lang w:bidi="en-US"/>
        </w:rPr>
        <w:t xml:space="preserve"> we fully intend to maintain that tradition, sharing what we learn.</w:t>
      </w:r>
    </w:p>
    <w:p w14:paraId="222425C5" w14:textId="04D6DE7F" w:rsidR="001B1FA9" w:rsidRDefault="001B1FA9" w:rsidP="00DA5763">
      <w:pPr>
        <w:spacing w:line="480" w:lineRule="auto"/>
        <w:ind w:firstLine="720"/>
        <w:rPr>
          <w:rFonts w:eastAsia="Helvetica Neue"/>
          <w:color w:val="000000"/>
          <w:u w:color="000000"/>
          <w:bdr w:val="nil"/>
          <w14:textOutline w14:w="12700" w14:cap="flat" w14:cmpd="sng" w14:algn="ctr">
            <w14:noFill/>
            <w14:prstDash w14:val="solid"/>
            <w14:miter w14:lim="400000"/>
          </w14:textOutline>
        </w:rPr>
      </w:pPr>
      <w:r w:rsidRPr="001B1FA9">
        <w:rPr>
          <w:rFonts w:eastAsia="Helvetica Neue"/>
          <w:color w:val="000000"/>
          <w:u w:color="000000"/>
          <w:bdr w:val="nil"/>
          <w14:textOutline w14:w="12700" w14:cap="flat" w14:cmpd="sng" w14:algn="ctr">
            <w14:noFill/>
            <w14:prstDash w14:val="solid"/>
            <w14:miter w14:lim="400000"/>
          </w14:textOutline>
        </w:rPr>
        <w:t xml:space="preserve">Partnerships </w:t>
      </w:r>
      <w:r w:rsidR="006D3058">
        <w:rPr>
          <w:rFonts w:eastAsia="Helvetica Neue"/>
          <w:color w:val="000000"/>
          <w:u w:color="000000"/>
          <w:bdr w:val="nil"/>
          <w14:textOutline w14:w="12700" w14:cap="flat" w14:cmpd="sng" w14:algn="ctr">
            <w14:noFill/>
            <w14:prstDash w14:val="solid"/>
            <w14:miter w14:lim="400000"/>
          </w14:textOutline>
        </w:rPr>
        <w:t xml:space="preserve">with </w:t>
      </w:r>
      <w:r w:rsidRPr="001B1FA9">
        <w:rPr>
          <w:rFonts w:eastAsia="Helvetica Neue"/>
          <w:color w:val="000000"/>
          <w:u w:color="000000"/>
          <w:bdr w:val="nil"/>
          <w14:textOutline w14:w="12700" w14:cap="flat" w14:cmpd="sng" w14:algn="ctr">
            <w14:noFill/>
            <w14:prstDash w14:val="solid"/>
            <w14:miter w14:lim="400000"/>
          </w14:textOutline>
        </w:rPr>
        <w:t xml:space="preserve">the operational, safety, outreach, training, education, clinical, and research communities internal and external to the Department are critical, and we are grateful for the participation and support of these entities. Continued engagement with multiple communities of interest will </w:t>
      </w:r>
      <w:r w:rsidR="00E55D3F">
        <w:rPr>
          <w:rFonts w:eastAsia="Helvetica Neue"/>
          <w:color w:val="000000"/>
          <w:u w:color="000000"/>
          <w:bdr w:val="nil"/>
          <w14:textOutline w14:w="12700" w14:cap="flat" w14:cmpd="sng" w14:algn="ctr">
            <w14:noFill/>
            <w14:prstDash w14:val="solid"/>
            <w14:miter w14:lim="400000"/>
          </w14:textOutline>
        </w:rPr>
        <w:t xml:space="preserve">help us achieve </w:t>
      </w:r>
      <w:r w:rsidRPr="001B1FA9">
        <w:rPr>
          <w:rFonts w:eastAsia="Helvetica Neue"/>
          <w:color w:val="000000"/>
          <w:u w:color="000000"/>
          <w:bdr w:val="nil"/>
          <w14:textOutline w14:w="12700" w14:cap="flat" w14:cmpd="sng" w14:algn="ctr">
            <w14:noFill/>
            <w14:prstDash w14:val="solid"/>
            <w14:miter w14:lim="400000"/>
          </w14:textOutline>
        </w:rPr>
        <w:t>our goals and measure</w:t>
      </w:r>
      <w:r w:rsidR="00E55D3F">
        <w:rPr>
          <w:rFonts w:eastAsia="Helvetica Neue"/>
          <w:color w:val="000000"/>
          <w:u w:color="000000"/>
          <w:bdr w:val="nil"/>
          <w14:textOutline w14:w="12700" w14:cap="flat" w14:cmpd="sng" w14:algn="ctr">
            <w14:noFill/>
            <w14:prstDash w14:val="solid"/>
            <w14:miter w14:lim="400000"/>
          </w14:textOutline>
        </w:rPr>
        <w:t>s</w:t>
      </w:r>
      <w:r w:rsidRPr="001B1FA9">
        <w:rPr>
          <w:rFonts w:eastAsia="Helvetica Neue"/>
          <w:color w:val="000000"/>
          <w:u w:color="000000"/>
          <w:bdr w:val="nil"/>
          <w14:textOutline w14:w="12700" w14:cap="flat" w14:cmpd="sng" w14:algn="ctr">
            <w14:noFill/>
            <w14:prstDash w14:val="solid"/>
            <w14:miter w14:lim="400000"/>
          </w14:textOutline>
        </w:rPr>
        <w:t xml:space="preserve"> </w:t>
      </w:r>
      <w:r w:rsidR="00E55D3F" w:rsidRPr="001B1FA9">
        <w:rPr>
          <w:rFonts w:eastAsia="Helvetica Neue"/>
          <w:color w:val="000000"/>
          <w:u w:color="000000"/>
          <w:bdr w:val="nil"/>
          <w14:textOutline w14:w="12700" w14:cap="flat" w14:cmpd="sng" w14:algn="ctr">
            <w14:noFill/>
            <w14:prstDash w14:val="solid"/>
            <w14:miter w14:lim="400000"/>
          </w14:textOutline>
        </w:rPr>
        <w:t>o</w:t>
      </w:r>
      <w:r w:rsidR="00E55D3F">
        <w:rPr>
          <w:rFonts w:eastAsia="Helvetica Neue"/>
          <w:color w:val="000000"/>
          <w:u w:color="000000"/>
          <w:bdr w:val="nil"/>
          <w14:textOutline w14:w="12700" w14:cap="flat" w14:cmpd="sng" w14:algn="ctr">
            <w14:noFill/>
            <w14:prstDash w14:val="solid"/>
            <w14:miter w14:lim="400000"/>
          </w14:textOutline>
        </w:rPr>
        <w:t xml:space="preserve">f </w:t>
      </w:r>
      <w:r w:rsidRPr="001B1FA9">
        <w:rPr>
          <w:rFonts w:eastAsia="Helvetica Neue"/>
          <w:color w:val="000000"/>
          <w:u w:color="000000"/>
          <w:bdr w:val="nil"/>
          <w14:textOutline w14:w="12700" w14:cap="flat" w14:cmpd="sng" w14:algn="ctr">
            <w14:noFill/>
            <w14:prstDash w14:val="solid"/>
            <w14:miter w14:lim="400000"/>
          </w14:textOutline>
        </w:rPr>
        <w:t xml:space="preserve">success. The </w:t>
      </w:r>
      <w:r w:rsidR="00775035">
        <w:rPr>
          <w:rFonts w:eastAsia="Helvetica Neue"/>
          <w:color w:val="000000"/>
          <w:u w:color="000000"/>
          <w:bdr w:val="nil"/>
          <w14:textOutline w14:w="12700" w14:cap="flat" w14:cmpd="sng" w14:algn="ctr">
            <w14:noFill/>
            <w14:prstDash w14:val="solid"/>
            <w14:miter w14:lim="400000"/>
          </w14:textOutline>
        </w:rPr>
        <w:t>DoD</w:t>
      </w:r>
      <w:r w:rsidRPr="001B1FA9">
        <w:rPr>
          <w:rFonts w:eastAsia="Helvetica Neue"/>
          <w:color w:val="000000"/>
          <w:u w:color="000000"/>
          <w:bdr w:val="nil"/>
          <w14:textOutline w14:w="12700" w14:cap="flat" w14:cmpd="sng" w14:algn="ctr">
            <w14:noFill/>
            <w14:prstDash w14:val="solid"/>
            <w14:miter w14:lim="400000"/>
          </w14:textOutline>
        </w:rPr>
        <w:t xml:space="preserve"> is committed to prioritizing these efforts to evaluate and advocate for technology solutions and provide recommendations to inform and affect change to safety, doctrine, and policy.  </w:t>
      </w:r>
    </w:p>
    <w:p w14:paraId="3D45981E" w14:textId="42226AD4" w:rsidR="00B70F0C" w:rsidRPr="00A00DB0" w:rsidRDefault="00D847F7" w:rsidP="00DA5763">
      <w:pPr>
        <w:spacing w:line="480" w:lineRule="auto"/>
        <w:ind w:firstLine="720"/>
        <w:rPr>
          <w:rFonts w:eastAsia="Helvetica Neue"/>
          <w:color w:val="000000"/>
          <w:u w:color="000000"/>
          <w:bdr w:val="nil"/>
          <w14:textOutline w14:w="12700" w14:cap="flat" w14:cmpd="sng" w14:algn="ctr">
            <w14:noFill/>
            <w14:prstDash w14:val="solid"/>
            <w14:miter w14:lim="400000"/>
          </w14:textOutline>
        </w:rPr>
      </w:pPr>
      <w:r>
        <w:rPr>
          <w:rFonts w:eastAsia="Helvetica Neue"/>
          <w:color w:val="000000"/>
          <w:u w:color="000000"/>
          <w:bdr w:val="nil"/>
          <w14:textOutline w14:w="12700" w14:cap="flat" w14:cmpd="sng" w14:algn="ctr">
            <w14:noFill/>
            <w14:prstDash w14:val="solid"/>
            <w14:miter w14:lim="400000"/>
          </w14:textOutline>
        </w:rPr>
        <w:t>Thank you for your continued support of military medicine and for inviting me to be here with you today to discuss the important issues surrounding the brain health of our warfighters.  I look forward to your questions.</w:t>
      </w:r>
      <w:r w:rsidR="00B70F0C" w:rsidRPr="00A00DB0">
        <w:rPr>
          <w:rFonts w:eastAsia="Helvetica Neue"/>
          <w:color w:val="000000"/>
          <w:u w:color="000000"/>
          <w:bdr w:val="nil"/>
          <w14:textOutline w14:w="12700" w14:cap="flat" w14:cmpd="sng" w14:algn="ctr">
            <w14:noFill/>
            <w14:prstDash w14:val="solid"/>
            <w14:miter w14:lim="400000"/>
          </w14:textOutline>
        </w:rPr>
        <w:t xml:space="preserve"> </w:t>
      </w:r>
    </w:p>
    <w:sectPr w:rsidR="00B70F0C" w:rsidRPr="00A00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AD06" w14:textId="77777777" w:rsidR="006D23AD" w:rsidRDefault="006D23AD" w:rsidP="00864723">
      <w:r>
        <w:separator/>
      </w:r>
    </w:p>
  </w:endnote>
  <w:endnote w:type="continuationSeparator" w:id="0">
    <w:p w14:paraId="1CD99540" w14:textId="77777777" w:rsidR="006D23AD" w:rsidRDefault="006D23AD" w:rsidP="0086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91A6" w14:textId="77777777" w:rsidR="006D23AD" w:rsidRDefault="006D23AD" w:rsidP="00864723">
      <w:r>
        <w:separator/>
      </w:r>
    </w:p>
  </w:footnote>
  <w:footnote w:type="continuationSeparator" w:id="0">
    <w:p w14:paraId="5E405A46" w14:textId="77777777" w:rsidR="006D23AD" w:rsidRDefault="006D23AD" w:rsidP="0086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A67"/>
    <w:multiLevelType w:val="hybridMultilevel"/>
    <w:tmpl w:val="4EA8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868B7"/>
    <w:multiLevelType w:val="hybridMultilevel"/>
    <w:tmpl w:val="F9F6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3F78"/>
    <w:multiLevelType w:val="hybridMultilevel"/>
    <w:tmpl w:val="B7745BF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D7B5BD9"/>
    <w:multiLevelType w:val="hybridMultilevel"/>
    <w:tmpl w:val="E438E5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DB7833"/>
    <w:multiLevelType w:val="hybridMultilevel"/>
    <w:tmpl w:val="58EA8B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0117453">
    <w:abstractNumId w:val="0"/>
  </w:num>
  <w:num w:numId="2" w16cid:durableId="472328241">
    <w:abstractNumId w:val="3"/>
  </w:num>
  <w:num w:numId="3" w16cid:durableId="328799962">
    <w:abstractNumId w:val="1"/>
  </w:num>
  <w:num w:numId="4" w16cid:durableId="743062823">
    <w:abstractNumId w:val="4"/>
  </w:num>
  <w:num w:numId="5" w16cid:durableId="1822650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30"/>
    <w:rsid w:val="000117F7"/>
    <w:rsid w:val="000219B9"/>
    <w:rsid w:val="000616C0"/>
    <w:rsid w:val="000D25C2"/>
    <w:rsid w:val="000D4754"/>
    <w:rsid w:val="000E53DD"/>
    <w:rsid w:val="0011513C"/>
    <w:rsid w:val="0012380C"/>
    <w:rsid w:val="00134D63"/>
    <w:rsid w:val="0018649F"/>
    <w:rsid w:val="00195610"/>
    <w:rsid w:val="00197DE7"/>
    <w:rsid w:val="001A0884"/>
    <w:rsid w:val="001A3F46"/>
    <w:rsid w:val="001B1FA9"/>
    <w:rsid w:val="001E6839"/>
    <w:rsid w:val="00212DDD"/>
    <w:rsid w:val="002274DB"/>
    <w:rsid w:val="0024312A"/>
    <w:rsid w:val="0026062C"/>
    <w:rsid w:val="00260B06"/>
    <w:rsid w:val="00263065"/>
    <w:rsid w:val="00276D59"/>
    <w:rsid w:val="002A2040"/>
    <w:rsid w:val="002A217E"/>
    <w:rsid w:val="002E33A8"/>
    <w:rsid w:val="002E468D"/>
    <w:rsid w:val="002F4594"/>
    <w:rsid w:val="003017DF"/>
    <w:rsid w:val="00316D5F"/>
    <w:rsid w:val="00337B36"/>
    <w:rsid w:val="00345DDC"/>
    <w:rsid w:val="00367090"/>
    <w:rsid w:val="003861D5"/>
    <w:rsid w:val="0039167C"/>
    <w:rsid w:val="003A2CD1"/>
    <w:rsid w:val="003C5A45"/>
    <w:rsid w:val="003F75FF"/>
    <w:rsid w:val="004001E5"/>
    <w:rsid w:val="0045557F"/>
    <w:rsid w:val="004706A1"/>
    <w:rsid w:val="00474A49"/>
    <w:rsid w:val="00486F9C"/>
    <w:rsid w:val="00487755"/>
    <w:rsid w:val="004C60AD"/>
    <w:rsid w:val="004E1330"/>
    <w:rsid w:val="004F4863"/>
    <w:rsid w:val="004F49A2"/>
    <w:rsid w:val="00503832"/>
    <w:rsid w:val="00505D5F"/>
    <w:rsid w:val="00530BEA"/>
    <w:rsid w:val="00534D30"/>
    <w:rsid w:val="00541223"/>
    <w:rsid w:val="005A568C"/>
    <w:rsid w:val="005A7C2C"/>
    <w:rsid w:val="005B2228"/>
    <w:rsid w:val="005B439E"/>
    <w:rsid w:val="006047DA"/>
    <w:rsid w:val="00681267"/>
    <w:rsid w:val="00697F64"/>
    <w:rsid w:val="006B2DEC"/>
    <w:rsid w:val="006C249C"/>
    <w:rsid w:val="006D23AD"/>
    <w:rsid w:val="006D3058"/>
    <w:rsid w:val="006D3215"/>
    <w:rsid w:val="006E38C2"/>
    <w:rsid w:val="00717D70"/>
    <w:rsid w:val="007263B7"/>
    <w:rsid w:val="00762D00"/>
    <w:rsid w:val="00764116"/>
    <w:rsid w:val="00770346"/>
    <w:rsid w:val="00775035"/>
    <w:rsid w:val="0078134A"/>
    <w:rsid w:val="0079377F"/>
    <w:rsid w:val="007D18A0"/>
    <w:rsid w:val="007D690F"/>
    <w:rsid w:val="007E1F2C"/>
    <w:rsid w:val="007E268C"/>
    <w:rsid w:val="007E4D34"/>
    <w:rsid w:val="00801AAC"/>
    <w:rsid w:val="00837FC6"/>
    <w:rsid w:val="008452F1"/>
    <w:rsid w:val="00864723"/>
    <w:rsid w:val="008841D8"/>
    <w:rsid w:val="008C5889"/>
    <w:rsid w:val="008D0230"/>
    <w:rsid w:val="0091637C"/>
    <w:rsid w:val="00923A2F"/>
    <w:rsid w:val="00932750"/>
    <w:rsid w:val="00955DC8"/>
    <w:rsid w:val="009A0BBF"/>
    <w:rsid w:val="009C07AF"/>
    <w:rsid w:val="009E471D"/>
    <w:rsid w:val="009F32C7"/>
    <w:rsid w:val="00A00DB0"/>
    <w:rsid w:val="00A21B90"/>
    <w:rsid w:val="00A22CB1"/>
    <w:rsid w:val="00A51205"/>
    <w:rsid w:val="00A543B1"/>
    <w:rsid w:val="00A550C0"/>
    <w:rsid w:val="00A57E2A"/>
    <w:rsid w:val="00A71A13"/>
    <w:rsid w:val="00A97CE9"/>
    <w:rsid w:val="00AD49B0"/>
    <w:rsid w:val="00AD695E"/>
    <w:rsid w:val="00B21C7D"/>
    <w:rsid w:val="00B31F12"/>
    <w:rsid w:val="00B66314"/>
    <w:rsid w:val="00B70F0C"/>
    <w:rsid w:val="00B73F0B"/>
    <w:rsid w:val="00B74595"/>
    <w:rsid w:val="00B823C5"/>
    <w:rsid w:val="00BA2F98"/>
    <w:rsid w:val="00C03614"/>
    <w:rsid w:val="00C26DD5"/>
    <w:rsid w:val="00C45877"/>
    <w:rsid w:val="00C57B6B"/>
    <w:rsid w:val="00CA0CBA"/>
    <w:rsid w:val="00CA2BAE"/>
    <w:rsid w:val="00CC2BBC"/>
    <w:rsid w:val="00CF7E6E"/>
    <w:rsid w:val="00D0765C"/>
    <w:rsid w:val="00D07E55"/>
    <w:rsid w:val="00D33A7C"/>
    <w:rsid w:val="00D56C2B"/>
    <w:rsid w:val="00D67346"/>
    <w:rsid w:val="00D847F7"/>
    <w:rsid w:val="00D85347"/>
    <w:rsid w:val="00D9118A"/>
    <w:rsid w:val="00D923E0"/>
    <w:rsid w:val="00DA5763"/>
    <w:rsid w:val="00DA6D87"/>
    <w:rsid w:val="00DB288A"/>
    <w:rsid w:val="00DE2781"/>
    <w:rsid w:val="00DE6E8D"/>
    <w:rsid w:val="00E260CD"/>
    <w:rsid w:val="00E40A7E"/>
    <w:rsid w:val="00E41EC6"/>
    <w:rsid w:val="00E4561A"/>
    <w:rsid w:val="00E55D3F"/>
    <w:rsid w:val="00E9015E"/>
    <w:rsid w:val="00E90304"/>
    <w:rsid w:val="00EA51C0"/>
    <w:rsid w:val="00EB4061"/>
    <w:rsid w:val="00ED323B"/>
    <w:rsid w:val="00F302B9"/>
    <w:rsid w:val="00F73A6F"/>
    <w:rsid w:val="00F75714"/>
    <w:rsid w:val="00F82771"/>
    <w:rsid w:val="00F86242"/>
    <w:rsid w:val="00FB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CCAE"/>
  <w15:chartTrackingRefBased/>
  <w15:docId w15:val="{6BD5E30F-66BF-4504-B5F9-902512BA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0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E1330"/>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14:textOutline w14:w="12700" w14:cap="flat" w14:cmpd="sng" w14:algn="ctr">
        <w14:noFill/>
        <w14:prstDash w14:val="solid"/>
        <w14:miter w14:lim="400000"/>
      </w14:textOutline>
      <w14:ligatures w14:val="none"/>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Resume Title,Citation List,Ha"/>
    <w:basedOn w:val="Normal"/>
    <w:link w:val="ListParagraphChar"/>
    <w:uiPriority w:val="34"/>
    <w:qFormat/>
    <w:rsid w:val="00B70F0C"/>
    <w:pPr>
      <w:ind w:left="720"/>
    </w:pPr>
    <w:rPr>
      <w:rFonts w:cs="Calibri"/>
    </w:rPr>
  </w:style>
  <w:style w:type="paragraph" w:styleId="PlainText">
    <w:name w:val="Plain Text"/>
    <w:basedOn w:val="Normal"/>
    <w:link w:val="PlainTextChar"/>
    <w:uiPriority w:val="99"/>
    <w:unhideWhenUsed/>
    <w:rsid w:val="00B70F0C"/>
    <w:rPr>
      <w:szCs w:val="21"/>
    </w:rPr>
  </w:style>
  <w:style w:type="character" w:customStyle="1" w:styleId="PlainTextChar">
    <w:name w:val="Plain Text Char"/>
    <w:basedOn w:val="DefaultParagraphFont"/>
    <w:link w:val="PlainText"/>
    <w:uiPriority w:val="99"/>
    <w:rsid w:val="00B70F0C"/>
    <w:rPr>
      <w:rFonts w:ascii="Times New Roman" w:eastAsia="Times New Roman" w:hAnsi="Times New Roman" w:cs="Times New Roman"/>
      <w:kern w:val="0"/>
      <w:sz w:val="24"/>
      <w:szCs w:val="21"/>
      <w14:ligatures w14:val="none"/>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qFormat/>
    <w:locked/>
    <w:rsid w:val="00B70F0C"/>
    <w:rPr>
      <w:rFonts w:ascii="Times New Roman" w:eastAsia="Times New Roman" w:hAnsi="Times New Roman" w:cs="Calibri"/>
      <w:kern w:val="0"/>
      <w:sz w:val="24"/>
      <w:szCs w:val="24"/>
      <w14:ligatures w14:val="none"/>
    </w:rPr>
  </w:style>
  <w:style w:type="paragraph" w:styleId="Header">
    <w:name w:val="header"/>
    <w:basedOn w:val="Normal"/>
    <w:link w:val="HeaderChar"/>
    <w:uiPriority w:val="99"/>
    <w:unhideWhenUsed/>
    <w:rsid w:val="00864723"/>
    <w:pPr>
      <w:tabs>
        <w:tab w:val="center" w:pos="4680"/>
        <w:tab w:val="right" w:pos="9360"/>
      </w:tabs>
    </w:pPr>
  </w:style>
  <w:style w:type="character" w:customStyle="1" w:styleId="HeaderChar">
    <w:name w:val="Header Char"/>
    <w:basedOn w:val="DefaultParagraphFont"/>
    <w:link w:val="Header"/>
    <w:uiPriority w:val="99"/>
    <w:rsid w:val="0086472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64723"/>
    <w:pPr>
      <w:tabs>
        <w:tab w:val="center" w:pos="4680"/>
        <w:tab w:val="right" w:pos="9360"/>
      </w:tabs>
    </w:pPr>
  </w:style>
  <w:style w:type="character" w:customStyle="1" w:styleId="FooterChar">
    <w:name w:val="Footer Char"/>
    <w:basedOn w:val="DefaultParagraphFont"/>
    <w:link w:val="Footer"/>
    <w:uiPriority w:val="99"/>
    <w:rsid w:val="00864723"/>
    <w:rPr>
      <w:rFonts w:ascii="Times New Roman" w:eastAsia="Times New Roman" w:hAnsi="Times New Roman" w:cs="Times New Roman"/>
      <w:kern w:val="0"/>
      <w:sz w:val="24"/>
      <w:szCs w:val="24"/>
      <w14:ligatures w14:val="none"/>
    </w:rPr>
  </w:style>
  <w:style w:type="paragraph" w:customStyle="1" w:styleId="Default">
    <w:name w:val="Default"/>
    <w:rsid w:val="008647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AD695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AD695E"/>
    <w:rPr>
      <w:sz w:val="16"/>
      <w:szCs w:val="16"/>
    </w:rPr>
  </w:style>
  <w:style w:type="paragraph" w:styleId="CommentText">
    <w:name w:val="annotation text"/>
    <w:basedOn w:val="Normal"/>
    <w:link w:val="CommentTextChar"/>
    <w:uiPriority w:val="99"/>
    <w:unhideWhenUsed/>
    <w:rsid w:val="00AD695E"/>
    <w:rPr>
      <w:sz w:val="20"/>
      <w:szCs w:val="20"/>
    </w:rPr>
  </w:style>
  <w:style w:type="character" w:customStyle="1" w:styleId="CommentTextChar">
    <w:name w:val="Comment Text Char"/>
    <w:basedOn w:val="DefaultParagraphFont"/>
    <w:link w:val="CommentText"/>
    <w:uiPriority w:val="99"/>
    <w:rsid w:val="00AD695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695E"/>
    <w:rPr>
      <w:b/>
      <w:bCs/>
    </w:rPr>
  </w:style>
  <w:style w:type="character" w:customStyle="1" w:styleId="CommentSubjectChar">
    <w:name w:val="Comment Subject Char"/>
    <w:basedOn w:val="CommentTextChar"/>
    <w:link w:val="CommentSubject"/>
    <w:uiPriority w:val="99"/>
    <w:semiHidden/>
    <w:rsid w:val="00AD695E"/>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5A7C2C"/>
    <w:rPr>
      <w:color w:val="0563C1" w:themeColor="hyperlink"/>
      <w:u w:val="single"/>
    </w:rPr>
  </w:style>
  <w:style w:type="character" w:styleId="UnresolvedMention">
    <w:name w:val="Unresolved Mention"/>
    <w:basedOn w:val="DefaultParagraphFont"/>
    <w:uiPriority w:val="99"/>
    <w:semiHidden/>
    <w:unhideWhenUsed/>
    <w:rsid w:val="005A7C2C"/>
    <w:rPr>
      <w:color w:val="605E5C"/>
      <w:shd w:val="clear" w:color="auto" w:fill="E1DFDD"/>
    </w:rPr>
  </w:style>
  <w:style w:type="character" w:customStyle="1" w:styleId="cf01">
    <w:name w:val="cf01"/>
    <w:basedOn w:val="DefaultParagraphFont"/>
    <w:rsid w:val="00697F64"/>
    <w:rPr>
      <w:rFonts w:ascii="Segoe UI" w:hAnsi="Segoe UI" w:cs="Segoe UI" w:hint="default"/>
      <w:sz w:val="18"/>
      <w:szCs w:val="18"/>
    </w:rPr>
  </w:style>
  <w:style w:type="paragraph" w:customStyle="1" w:styleId="pf0">
    <w:name w:val="pf0"/>
    <w:basedOn w:val="Normal"/>
    <w:rsid w:val="00697F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0B28-B2C4-4773-8BB5-9D1C4E4F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Pecka, Katherine M CTR DHA DHA COF STAFF (USA)</dc:creator>
  <cp:keywords/>
  <dc:description/>
  <cp:lastModifiedBy>Speight, Cynthia P CIV DHA (USA)</cp:lastModifiedBy>
  <cp:revision>2</cp:revision>
  <cp:lastPrinted>2024-02-26T19:32:00Z</cp:lastPrinted>
  <dcterms:created xsi:type="dcterms:W3CDTF">2024-02-27T15:10:00Z</dcterms:created>
  <dcterms:modified xsi:type="dcterms:W3CDTF">2024-02-27T15:10:00Z</dcterms:modified>
</cp:coreProperties>
</file>